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1E" w:rsidRPr="00C66A61" w:rsidRDefault="002C7B1E" w:rsidP="002C7B1E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0" w:name="_Toc260818022"/>
      <w:r w:rsidRPr="00C66A61">
        <w:rPr>
          <w:rFonts w:ascii="Times New Roman" w:hAnsi="Times New Roman" w:cs="Times New Roman"/>
          <w:sz w:val="28"/>
        </w:rPr>
        <w:t>РОССИЙСКАЯ ФЕДЕРАЦИЯ</w:t>
      </w:r>
      <w:bookmarkEnd w:id="0"/>
    </w:p>
    <w:p w:rsidR="002C7B1E" w:rsidRPr="00C66A61" w:rsidRDefault="002C7B1E" w:rsidP="002C7B1E">
      <w:pPr>
        <w:jc w:val="center"/>
        <w:rPr>
          <w:b/>
          <w:lang w:val="ru-RU"/>
        </w:rPr>
      </w:pPr>
      <w:r>
        <w:rPr>
          <w:b/>
          <w:lang w:val="ru-RU"/>
        </w:rPr>
        <w:t>АДМИН</w:t>
      </w:r>
      <w:r w:rsidRPr="00C66A61">
        <w:rPr>
          <w:b/>
          <w:lang w:val="ru-RU"/>
        </w:rPr>
        <w:t xml:space="preserve">ИСТРАЦИЯ РАБОЧЕГО ПОСЕЛКА </w:t>
      </w:r>
    </w:p>
    <w:p w:rsidR="002C7B1E" w:rsidRPr="00C66A61" w:rsidRDefault="002C7B1E" w:rsidP="002C7B1E">
      <w:pPr>
        <w:jc w:val="center"/>
        <w:rPr>
          <w:b/>
          <w:lang w:val="ru-RU"/>
        </w:rPr>
      </w:pPr>
      <w:r w:rsidRPr="00C66A61">
        <w:rPr>
          <w:b/>
          <w:lang w:val="ru-RU"/>
        </w:rPr>
        <w:t xml:space="preserve">(ПОСЕЛКА ГОРОДСКОГО ТИПА) ТОКУР  </w:t>
      </w:r>
    </w:p>
    <w:p w:rsidR="002C7B1E" w:rsidRPr="00C66A61" w:rsidRDefault="002C7B1E" w:rsidP="002C7B1E">
      <w:pPr>
        <w:jc w:val="center"/>
        <w:rPr>
          <w:b/>
          <w:lang w:val="ru-RU"/>
        </w:rPr>
      </w:pPr>
      <w:r w:rsidRPr="00C66A61">
        <w:rPr>
          <w:b/>
          <w:lang w:val="ru-RU"/>
        </w:rPr>
        <w:t>СЕЛЕМДЖИНСКОГО РАЙОНА АМУРСКОЙ ОБЛАСТИ</w:t>
      </w:r>
    </w:p>
    <w:p w:rsidR="002C7B1E" w:rsidRPr="00C66A61" w:rsidRDefault="002C7B1E" w:rsidP="002C7B1E">
      <w:pPr>
        <w:rPr>
          <w:b/>
          <w:lang w:val="ru-RU"/>
        </w:rPr>
      </w:pPr>
    </w:p>
    <w:p w:rsidR="002C7B1E" w:rsidRPr="00C66A61" w:rsidRDefault="002C7B1E" w:rsidP="002C7B1E">
      <w:pPr>
        <w:rPr>
          <w:b/>
          <w:lang w:val="ru-RU"/>
        </w:rPr>
      </w:pPr>
    </w:p>
    <w:p w:rsidR="002C7B1E" w:rsidRPr="00C66A61" w:rsidRDefault="002C7B1E" w:rsidP="002C7B1E">
      <w:pPr>
        <w:pStyle w:val="2"/>
        <w:jc w:val="center"/>
        <w:rPr>
          <w:rFonts w:ascii="Times New Roman" w:hAnsi="Times New Roman" w:cs="Times New Roman"/>
          <w:b w:val="0"/>
          <w:i w:val="0"/>
          <w:lang w:val="ru-RU"/>
        </w:rPr>
      </w:pPr>
      <w:bookmarkStart w:id="1" w:name="_Toc260818023"/>
      <w:r w:rsidRPr="00C66A61">
        <w:rPr>
          <w:rFonts w:ascii="Times New Roman" w:hAnsi="Times New Roman" w:cs="Times New Roman"/>
          <w:i w:val="0"/>
          <w:lang w:val="ru-RU"/>
        </w:rPr>
        <w:t>ПОСТАНОВЛЕНИЕ</w:t>
      </w:r>
      <w:bookmarkEnd w:id="1"/>
    </w:p>
    <w:p w:rsidR="002C7B1E" w:rsidRDefault="002C7B1E" w:rsidP="002C7B1E">
      <w:pPr>
        <w:pStyle w:val="21"/>
        <w:ind w:firstLine="0"/>
      </w:pPr>
    </w:p>
    <w:p w:rsidR="002C7B1E" w:rsidRPr="00C66A61" w:rsidRDefault="002C7B1E" w:rsidP="002C7B1E">
      <w:pPr>
        <w:ind w:left="720"/>
        <w:jc w:val="both"/>
        <w:rPr>
          <w:b/>
          <w:lang w:val="ru-RU"/>
        </w:rPr>
      </w:pPr>
    </w:p>
    <w:p w:rsidR="002C7B1E" w:rsidRPr="00820942" w:rsidRDefault="002C7B1E" w:rsidP="002C7B1E">
      <w:pPr>
        <w:jc w:val="both"/>
        <w:rPr>
          <w:lang w:val="ru-RU"/>
        </w:rPr>
      </w:pPr>
      <w:r>
        <w:rPr>
          <w:lang w:val="ru-RU"/>
        </w:rPr>
        <w:t>15 октября</w:t>
      </w:r>
      <w:r w:rsidRPr="00C66A61">
        <w:rPr>
          <w:lang w:val="ru-RU"/>
        </w:rPr>
        <w:t xml:space="preserve">  201</w:t>
      </w:r>
      <w:r>
        <w:rPr>
          <w:lang w:val="ru-RU"/>
        </w:rPr>
        <w:t xml:space="preserve">8   </w:t>
      </w:r>
      <w:r w:rsidRPr="00C66A61">
        <w:rPr>
          <w:lang w:val="ru-RU"/>
        </w:rPr>
        <w:tab/>
      </w:r>
      <w:r w:rsidRPr="00C66A61">
        <w:rPr>
          <w:lang w:val="ru-RU"/>
        </w:rPr>
        <w:tab/>
      </w:r>
      <w:r w:rsidRPr="00C66A61">
        <w:rPr>
          <w:lang w:val="ru-RU"/>
        </w:rPr>
        <w:tab/>
      </w:r>
      <w:r w:rsidRPr="00C66A61">
        <w:rPr>
          <w:lang w:val="ru-RU"/>
        </w:rPr>
        <w:tab/>
        <w:t xml:space="preserve">                                </w:t>
      </w:r>
      <w:r>
        <w:rPr>
          <w:lang w:val="ru-RU"/>
        </w:rPr>
        <w:t xml:space="preserve">            №106</w:t>
      </w:r>
    </w:p>
    <w:p w:rsidR="002C7B1E" w:rsidRPr="00C66A61" w:rsidRDefault="002C7B1E" w:rsidP="002C7B1E">
      <w:pPr>
        <w:jc w:val="both"/>
        <w:rPr>
          <w:lang w:val="ru-RU"/>
        </w:rPr>
      </w:pPr>
    </w:p>
    <w:p w:rsidR="002C7B1E" w:rsidRPr="00C66A61" w:rsidRDefault="002C7B1E" w:rsidP="002C7B1E">
      <w:pPr>
        <w:ind w:left="900"/>
        <w:jc w:val="center"/>
        <w:rPr>
          <w:lang w:val="ru-RU"/>
        </w:rPr>
      </w:pPr>
      <w:r w:rsidRPr="00C66A61">
        <w:rPr>
          <w:lang w:val="ru-RU"/>
        </w:rPr>
        <w:t>п. Токур</w:t>
      </w:r>
    </w:p>
    <w:p w:rsidR="002C7B1E" w:rsidRDefault="002C7B1E" w:rsidP="002C7B1E">
      <w:pPr>
        <w:pStyle w:val="21"/>
        <w:ind w:firstLine="0"/>
      </w:pPr>
    </w:p>
    <w:p w:rsidR="002C7B1E" w:rsidRDefault="002C7B1E" w:rsidP="002C7B1E">
      <w:pPr>
        <w:pStyle w:val="21"/>
        <w:ind w:firstLine="0"/>
      </w:pPr>
    </w:p>
    <w:tbl>
      <w:tblPr>
        <w:tblW w:w="0" w:type="auto"/>
        <w:tblLook w:val="04A0"/>
      </w:tblPr>
      <w:tblGrid>
        <w:gridCol w:w="4077"/>
        <w:gridCol w:w="4786"/>
      </w:tblGrid>
      <w:tr w:rsidR="002C7B1E" w:rsidRPr="00DE68FE" w:rsidTr="008A14F8">
        <w:trPr>
          <w:trHeight w:val="1745"/>
        </w:trPr>
        <w:tc>
          <w:tcPr>
            <w:tcW w:w="4077" w:type="dxa"/>
          </w:tcPr>
          <w:p w:rsidR="002C7B1E" w:rsidRPr="00F00DCF" w:rsidRDefault="002C7B1E" w:rsidP="008A14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DC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E68F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00DCF">
              <w:rPr>
                <w:rFonts w:ascii="Times New Roman" w:hAnsi="Times New Roman"/>
                <w:sz w:val="28"/>
                <w:szCs w:val="28"/>
              </w:rPr>
              <w:t xml:space="preserve">программе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«Развитие улично-дорожной сети </w:t>
            </w:r>
            <w:r w:rsidRPr="00F00DCF">
              <w:rPr>
                <w:rFonts w:ascii="Times New Roman" w:hAnsi="Times New Roman"/>
                <w:sz w:val="28"/>
                <w:szCs w:val="28"/>
              </w:rPr>
              <w:t xml:space="preserve">рабочего поселка (поселка городского типа) </w:t>
            </w:r>
            <w:r>
              <w:rPr>
                <w:rFonts w:ascii="Times New Roman" w:hAnsi="Times New Roman"/>
                <w:sz w:val="28"/>
                <w:szCs w:val="28"/>
              </w:rPr>
              <w:t>Токур</w:t>
            </w:r>
            <w:r w:rsidRPr="00F00DC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9-2023</w:t>
            </w:r>
            <w:r w:rsidRPr="00F00DCF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  <w:p w:rsidR="002C7B1E" w:rsidRPr="004B4BA9" w:rsidRDefault="002C7B1E" w:rsidP="008A14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7B1E" w:rsidRPr="007A2546" w:rsidRDefault="002C7B1E" w:rsidP="008A14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B1E" w:rsidRPr="00B31706" w:rsidRDefault="002C7B1E" w:rsidP="002C7B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7B1E" w:rsidRPr="00872770" w:rsidRDefault="002C7B1E" w:rsidP="002C7B1E">
      <w:pPr>
        <w:ind w:firstLine="708"/>
        <w:jc w:val="both"/>
        <w:rPr>
          <w:rFonts w:cs="Times New Roman"/>
          <w:lang w:val="ru-RU"/>
        </w:rPr>
      </w:pPr>
      <w:r w:rsidRPr="00872770">
        <w:rPr>
          <w:rFonts w:cs="Times New Roman"/>
          <w:lang w:val="ru-RU"/>
        </w:rPr>
        <w:t xml:space="preserve">В соответствии со статьей 179 Бюджетного кодекса Российской Федерации, </w:t>
      </w:r>
      <w:r w:rsidRPr="00572027">
        <w:rPr>
          <w:lang w:val="ru-RU"/>
        </w:rPr>
        <w:t>Федеральны</w:t>
      </w:r>
      <w:r>
        <w:rPr>
          <w:lang w:val="ru-RU"/>
        </w:rPr>
        <w:t>м</w:t>
      </w:r>
      <w:r w:rsidRPr="00572027">
        <w:rPr>
          <w:lang w:val="ru-RU"/>
        </w:rPr>
        <w:t xml:space="preserve"> закон</w:t>
      </w:r>
      <w:r>
        <w:rPr>
          <w:lang w:val="ru-RU"/>
        </w:rPr>
        <w:t>ом</w:t>
      </w:r>
      <w:r w:rsidRPr="00572027">
        <w:rPr>
          <w:lang w:val="ru-RU"/>
        </w:rPr>
        <w:t xml:space="preserve"> от 8 ноября 2007г. №257-ФЗ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lang w:val="ru-RU"/>
        </w:rPr>
        <w:t>ьные акты Российской Федерации»</w:t>
      </w:r>
      <w:r w:rsidRPr="00572027">
        <w:rPr>
          <w:lang w:val="ru-RU"/>
        </w:rPr>
        <w:t xml:space="preserve"> </w:t>
      </w:r>
    </w:p>
    <w:p w:rsidR="002C7B1E" w:rsidRPr="00C66A61" w:rsidRDefault="002C7B1E" w:rsidP="002C7B1E">
      <w:pPr>
        <w:shd w:val="clear" w:color="auto" w:fill="FFFFFF"/>
        <w:spacing w:line="322" w:lineRule="exact"/>
        <w:ind w:right="-83"/>
        <w:jc w:val="both"/>
        <w:rPr>
          <w:b/>
          <w:lang w:val="ru-RU"/>
        </w:rPr>
      </w:pPr>
      <w:r w:rsidRPr="00C66A61">
        <w:rPr>
          <w:b/>
          <w:lang w:val="ru-RU"/>
        </w:rPr>
        <w:t>постановляю:</w:t>
      </w:r>
    </w:p>
    <w:p w:rsidR="002C7B1E" w:rsidRPr="00C66A61" w:rsidRDefault="002C7B1E" w:rsidP="002C7B1E">
      <w:pPr>
        <w:shd w:val="clear" w:color="auto" w:fill="FFFFFF"/>
        <w:spacing w:line="322" w:lineRule="exact"/>
        <w:ind w:right="-83"/>
        <w:jc w:val="both"/>
        <w:rPr>
          <w:lang w:val="ru-RU"/>
        </w:rPr>
      </w:pPr>
      <w:r w:rsidRPr="00C66A61">
        <w:rPr>
          <w:b/>
          <w:lang w:val="ru-RU"/>
        </w:rPr>
        <w:tab/>
      </w:r>
      <w:r w:rsidRPr="00C66A61">
        <w:rPr>
          <w:spacing w:val="-2"/>
          <w:lang w:val="ru-RU"/>
        </w:rPr>
        <w:t>1.</w:t>
      </w:r>
      <w:r>
        <w:rPr>
          <w:spacing w:val="-2"/>
          <w:lang w:val="ru-RU"/>
        </w:rPr>
        <w:t xml:space="preserve"> </w:t>
      </w:r>
      <w:r w:rsidR="00DE68FE">
        <w:rPr>
          <w:spacing w:val="-2"/>
          <w:lang w:val="ru-RU"/>
        </w:rPr>
        <w:t>Принять муниципальную</w:t>
      </w:r>
      <w:r w:rsidRPr="00C66A61">
        <w:rPr>
          <w:spacing w:val="-2"/>
          <w:lang w:val="ru-RU"/>
        </w:rPr>
        <w:t xml:space="preserve"> программу</w:t>
      </w:r>
      <w:r w:rsidRPr="00C66A61">
        <w:rPr>
          <w:spacing w:val="-1"/>
          <w:lang w:val="ru-RU"/>
        </w:rPr>
        <w:t xml:space="preserve"> </w:t>
      </w:r>
      <w:r w:rsidRPr="002D7241">
        <w:rPr>
          <w:bCs/>
          <w:iCs/>
          <w:lang w:val="ru-RU"/>
        </w:rPr>
        <w:t xml:space="preserve">«Развитие улично-дорожной сети </w:t>
      </w:r>
      <w:r>
        <w:rPr>
          <w:spacing w:val="-1"/>
          <w:lang w:val="ru-RU"/>
        </w:rPr>
        <w:t>рабочего поселка (поселка городского типа) Токур</w:t>
      </w:r>
      <w:r w:rsidRPr="00C66A61">
        <w:rPr>
          <w:spacing w:val="-1"/>
          <w:lang w:val="ru-RU"/>
        </w:rPr>
        <w:t xml:space="preserve"> на 201</w:t>
      </w:r>
      <w:r>
        <w:rPr>
          <w:spacing w:val="-1"/>
          <w:lang w:val="ru-RU"/>
        </w:rPr>
        <w:t>9-2023</w:t>
      </w:r>
      <w:r w:rsidRPr="00C66A61">
        <w:rPr>
          <w:spacing w:val="-1"/>
          <w:lang w:val="ru-RU"/>
        </w:rPr>
        <w:t xml:space="preserve"> годы» (прилагается).</w:t>
      </w:r>
    </w:p>
    <w:p w:rsidR="002C7B1E" w:rsidRPr="00872770" w:rsidRDefault="002C7B1E" w:rsidP="002C7B1E">
      <w:pPr>
        <w:ind w:firstLine="720"/>
        <w:jc w:val="both"/>
        <w:rPr>
          <w:rFonts w:cs="Times New Roman"/>
          <w:lang w:val="ru-RU"/>
        </w:rPr>
      </w:pPr>
      <w:r w:rsidRPr="00872770">
        <w:rPr>
          <w:rFonts w:cs="Times New Roman"/>
          <w:lang w:val="ru-RU"/>
        </w:rPr>
        <w:t xml:space="preserve">2. Настоящее постановление вступает в силу </w:t>
      </w:r>
      <w:r>
        <w:rPr>
          <w:rFonts w:cs="Times New Roman"/>
          <w:lang w:val="ru-RU"/>
        </w:rPr>
        <w:t xml:space="preserve">с момента его подписания и </w:t>
      </w:r>
      <w:r w:rsidRPr="00872770">
        <w:rPr>
          <w:rFonts w:cs="Times New Roman"/>
          <w:lang w:val="ru-RU"/>
        </w:rPr>
        <w:t xml:space="preserve">подлежит официальному </w:t>
      </w:r>
      <w:r>
        <w:rPr>
          <w:rFonts w:cs="Times New Roman"/>
          <w:lang w:val="ru-RU"/>
        </w:rPr>
        <w:t>обнародованию на стенде «Местное самоуправление»</w:t>
      </w:r>
      <w:r w:rsidRPr="00872770">
        <w:rPr>
          <w:rFonts w:cs="Times New Roman"/>
          <w:lang w:val="ru-RU"/>
        </w:rPr>
        <w:t>.</w:t>
      </w:r>
    </w:p>
    <w:p w:rsidR="002C7B1E" w:rsidRDefault="002C7B1E" w:rsidP="002C7B1E">
      <w:pPr>
        <w:ind w:firstLine="720"/>
        <w:jc w:val="both"/>
        <w:rPr>
          <w:rFonts w:cs="Times New Roman"/>
          <w:lang w:val="ru-RU"/>
        </w:rPr>
      </w:pPr>
      <w:r w:rsidRPr="00872770">
        <w:rPr>
          <w:rFonts w:cs="Times New Roman"/>
          <w:lang w:val="ru-RU"/>
        </w:rPr>
        <w:t xml:space="preserve">3. </w:t>
      </w:r>
      <w:proofErr w:type="gramStart"/>
      <w:r w:rsidRPr="00872770">
        <w:rPr>
          <w:rFonts w:cs="Times New Roman"/>
          <w:lang w:val="ru-RU"/>
        </w:rPr>
        <w:t>Контроль за</w:t>
      </w:r>
      <w:proofErr w:type="gramEnd"/>
      <w:r w:rsidRPr="00872770">
        <w:rPr>
          <w:rFonts w:cs="Times New Roman"/>
          <w:lang w:val="ru-RU"/>
        </w:rPr>
        <w:t xml:space="preserve"> исполнением настоящего постановления оставляю за собой.</w:t>
      </w:r>
    </w:p>
    <w:p w:rsidR="002C7B1E" w:rsidRPr="00872770" w:rsidRDefault="002C7B1E" w:rsidP="002C7B1E">
      <w:pPr>
        <w:ind w:firstLine="720"/>
        <w:jc w:val="both"/>
        <w:rPr>
          <w:rFonts w:cs="Times New Roman"/>
          <w:lang w:val="ru-RU"/>
        </w:rPr>
      </w:pPr>
    </w:p>
    <w:p w:rsidR="002C7B1E" w:rsidRPr="00C66A61" w:rsidRDefault="002C7B1E" w:rsidP="002C7B1E">
      <w:pPr>
        <w:shd w:val="clear" w:color="auto" w:fill="FFFFFF"/>
        <w:spacing w:line="322" w:lineRule="exact"/>
        <w:jc w:val="both"/>
        <w:rPr>
          <w:spacing w:val="-1"/>
          <w:lang w:val="ru-RU"/>
        </w:rPr>
      </w:pPr>
    </w:p>
    <w:p w:rsidR="002C7B1E" w:rsidRPr="00EE4493" w:rsidRDefault="002C7B1E" w:rsidP="002C7B1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9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E4493">
        <w:rPr>
          <w:rFonts w:ascii="Times New Roman" w:hAnsi="Times New Roman"/>
          <w:sz w:val="28"/>
          <w:szCs w:val="28"/>
        </w:rPr>
        <w:t xml:space="preserve"> обязанности главы</w:t>
      </w:r>
      <w:r>
        <w:rPr>
          <w:rFonts w:ascii="Times New Roman" w:hAnsi="Times New Roman"/>
          <w:sz w:val="28"/>
          <w:szCs w:val="28"/>
        </w:rPr>
        <w:t xml:space="preserve">                                        А.В. Горбунова</w:t>
      </w:r>
    </w:p>
    <w:p w:rsidR="002C7B1E" w:rsidRPr="00EE4493" w:rsidRDefault="002C7B1E" w:rsidP="002C7B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E4493">
        <w:rPr>
          <w:rFonts w:ascii="Times New Roman" w:hAnsi="Times New Roman"/>
          <w:sz w:val="28"/>
          <w:szCs w:val="28"/>
        </w:rPr>
        <w:t>дминистрации рабочего поселка</w:t>
      </w:r>
    </w:p>
    <w:p w:rsidR="002C7B1E" w:rsidRDefault="002C7B1E" w:rsidP="002C7B1E">
      <w:pPr>
        <w:pStyle w:val="a4"/>
        <w:jc w:val="center"/>
        <w:rPr>
          <w:b/>
          <w:bCs/>
        </w:rPr>
      </w:pPr>
    </w:p>
    <w:p w:rsidR="002C7B1E" w:rsidRDefault="002C7B1E" w:rsidP="002C7B1E">
      <w:pPr>
        <w:pStyle w:val="a4"/>
        <w:jc w:val="center"/>
        <w:rPr>
          <w:b/>
          <w:bCs/>
        </w:rPr>
      </w:pPr>
    </w:p>
    <w:p w:rsidR="002C7B1E" w:rsidRDefault="002C7B1E" w:rsidP="002C7B1E">
      <w:pPr>
        <w:pStyle w:val="a4"/>
        <w:jc w:val="center"/>
        <w:rPr>
          <w:b/>
          <w:bCs/>
        </w:rPr>
      </w:pPr>
    </w:p>
    <w:p w:rsidR="002C7B1E" w:rsidRDefault="002C7B1E" w:rsidP="002C7B1E">
      <w:pPr>
        <w:pStyle w:val="a4"/>
        <w:jc w:val="center"/>
        <w:rPr>
          <w:b/>
          <w:bCs/>
        </w:rPr>
      </w:pPr>
    </w:p>
    <w:p w:rsidR="002C7B1E" w:rsidRDefault="002C7B1E" w:rsidP="002C7B1E">
      <w:pPr>
        <w:pStyle w:val="a4"/>
        <w:jc w:val="center"/>
        <w:rPr>
          <w:b/>
          <w:bCs/>
        </w:rPr>
      </w:pPr>
    </w:p>
    <w:p w:rsidR="002C7B1E" w:rsidRDefault="002C7B1E" w:rsidP="002C7B1E">
      <w:pPr>
        <w:pStyle w:val="a4"/>
        <w:jc w:val="center"/>
        <w:rPr>
          <w:b/>
          <w:bCs/>
        </w:rPr>
      </w:pPr>
    </w:p>
    <w:p w:rsidR="002C7B1E" w:rsidRDefault="002C7B1E" w:rsidP="002C7B1E">
      <w:pPr>
        <w:pStyle w:val="a4"/>
        <w:jc w:val="center"/>
        <w:rPr>
          <w:b/>
          <w:bCs/>
        </w:rPr>
      </w:pPr>
    </w:p>
    <w:p w:rsidR="002C7B1E" w:rsidRDefault="002C7B1E" w:rsidP="002C7B1E">
      <w:pPr>
        <w:pStyle w:val="a4"/>
        <w:jc w:val="center"/>
        <w:rPr>
          <w:b/>
          <w:bCs/>
        </w:rPr>
      </w:pPr>
    </w:p>
    <w:p w:rsidR="002C7B1E" w:rsidRDefault="00DE68FE" w:rsidP="002C7B1E">
      <w:pPr>
        <w:pStyle w:val="a4"/>
        <w:jc w:val="center"/>
        <w:rPr>
          <w:b/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Муниципальная </w:t>
      </w:r>
      <w:r w:rsidR="002C7B1E" w:rsidRPr="002D7241">
        <w:rPr>
          <w:b/>
          <w:spacing w:val="-2"/>
          <w:sz w:val="28"/>
          <w:szCs w:val="28"/>
        </w:rPr>
        <w:t xml:space="preserve"> программ</w:t>
      </w:r>
      <w:r w:rsidR="002C7B1E">
        <w:rPr>
          <w:b/>
          <w:spacing w:val="-2"/>
          <w:sz w:val="28"/>
          <w:szCs w:val="28"/>
        </w:rPr>
        <w:t>а</w:t>
      </w:r>
      <w:r w:rsidR="002C7B1E" w:rsidRPr="002D7241">
        <w:rPr>
          <w:b/>
          <w:spacing w:val="-1"/>
          <w:sz w:val="28"/>
          <w:szCs w:val="28"/>
        </w:rPr>
        <w:t xml:space="preserve"> </w:t>
      </w:r>
    </w:p>
    <w:p w:rsidR="002C7B1E" w:rsidRPr="002D7241" w:rsidRDefault="00DE68FE" w:rsidP="002C7B1E">
      <w:pPr>
        <w:pStyle w:val="a4"/>
        <w:jc w:val="center"/>
        <w:rPr>
          <w:b/>
          <w:bCs/>
          <w:iCs/>
          <w:sz w:val="32"/>
          <w:szCs w:val="32"/>
        </w:rPr>
      </w:pPr>
      <w:r w:rsidRPr="002D7241">
        <w:rPr>
          <w:b/>
          <w:bCs/>
          <w:iCs/>
          <w:sz w:val="32"/>
          <w:szCs w:val="32"/>
        </w:rPr>
        <w:t xml:space="preserve"> </w:t>
      </w:r>
      <w:r w:rsidR="002C7B1E" w:rsidRPr="002D7241">
        <w:rPr>
          <w:b/>
          <w:bCs/>
          <w:iCs/>
          <w:sz w:val="32"/>
          <w:szCs w:val="32"/>
        </w:rPr>
        <w:t xml:space="preserve">«Развитие улично-дорожной сети </w:t>
      </w:r>
    </w:p>
    <w:p w:rsidR="002C7B1E" w:rsidRPr="002D7241" w:rsidRDefault="002C7B1E" w:rsidP="002C7B1E">
      <w:pPr>
        <w:pStyle w:val="a4"/>
        <w:jc w:val="center"/>
        <w:rPr>
          <w:b/>
          <w:spacing w:val="-1"/>
          <w:sz w:val="32"/>
          <w:szCs w:val="32"/>
        </w:rPr>
      </w:pPr>
      <w:r w:rsidRPr="002D7241">
        <w:rPr>
          <w:b/>
          <w:spacing w:val="-1"/>
          <w:sz w:val="32"/>
          <w:szCs w:val="32"/>
        </w:rPr>
        <w:t xml:space="preserve">рабочего поселка (поселка городского типа) </w:t>
      </w:r>
    </w:p>
    <w:p w:rsidR="002C7B1E" w:rsidRPr="002D7241" w:rsidRDefault="001C2056" w:rsidP="002C7B1E">
      <w:pPr>
        <w:pStyle w:val="a4"/>
        <w:jc w:val="center"/>
        <w:rPr>
          <w:b/>
          <w:sz w:val="32"/>
          <w:szCs w:val="32"/>
        </w:rPr>
      </w:pPr>
      <w:r>
        <w:rPr>
          <w:b/>
          <w:spacing w:val="-1"/>
          <w:sz w:val="32"/>
          <w:szCs w:val="32"/>
        </w:rPr>
        <w:t>Токур на 2019-2023</w:t>
      </w:r>
      <w:r w:rsidR="002C7B1E" w:rsidRPr="002D7241">
        <w:rPr>
          <w:b/>
          <w:spacing w:val="-1"/>
          <w:sz w:val="32"/>
          <w:szCs w:val="32"/>
        </w:rPr>
        <w:t xml:space="preserve"> годы»</w:t>
      </w:r>
      <w:r w:rsidR="002C7B1E" w:rsidRPr="002D7241">
        <w:rPr>
          <w:b/>
          <w:sz w:val="32"/>
          <w:szCs w:val="32"/>
        </w:rP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</w:p>
    <w:p w:rsidR="00DE68FE" w:rsidRDefault="00DE68FE" w:rsidP="002C7B1E">
      <w:pPr>
        <w:pStyle w:val="a4"/>
      </w:pPr>
    </w:p>
    <w:p w:rsidR="00DE68FE" w:rsidRDefault="00DE68FE" w:rsidP="002C7B1E">
      <w:pPr>
        <w:pStyle w:val="a4"/>
      </w:pPr>
    </w:p>
    <w:p w:rsidR="00DE68FE" w:rsidRDefault="00DE68FE" w:rsidP="002C7B1E">
      <w:pPr>
        <w:pStyle w:val="a4"/>
      </w:pPr>
    </w:p>
    <w:p w:rsidR="002C7B1E" w:rsidRDefault="002C7B1E" w:rsidP="002C7B1E">
      <w:pPr>
        <w:pStyle w:val="a4"/>
        <w:jc w:val="center"/>
      </w:pPr>
      <w:proofErr w:type="spellStart"/>
      <w:r>
        <w:t>пгт</w:t>
      </w:r>
      <w:proofErr w:type="gramStart"/>
      <w:r>
        <w:t>.Т</w:t>
      </w:r>
      <w:proofErr w:type="gramEnd"/>
      <w:r>
        <w:t>окур</w:t>
      </w:r>
      <w:proofErr w:type="spellEnd"/>
    </w:p>
    <w:p w:rsidR="002C7B1E" w:rsidRDefault="001C2056" w:rsidP="002C7B1E">
      <w:pPr>
        <w:pStyle w:val="a4"/>
        <w:jc w:val="center"/>
      </w:pPr>
      <w:r>
        <w:t>2018</w:t>
      </w:r>
    </w:p>
    <w:p w:rsidR="00DE68FE" w:rsidRDefault="00DE68FE" w:rsidP="002C7B1E">
      <w:pPr>
        <w:jc w:val="right"/>
        <w:rPr>
          <w:sz w:val="24"/>
          <w:szCs w:val="24"/>
          <w:lang w:val="ru-RU"/>
        </w:rPr>
      </w:pPr>
    </w:p>
    <w:p w:rsidR="002C7B1E" w:rsidRDefault="002C7B1E" w:rsidP="002C7B1E">
      <w:pPr>
        <w:jc w:val="right"/>
        <w:rPr>
          <w:sz w:val="24"/>
          <w:szCs w:val="24"/>
          <w:lang w:val="ru-RU"/>
        </w:rPr>
      </w:pPr>
      <w:r w:rsidRPr="00820942">
        <w:rPr>
          <w:sz w:val="24"/>
          <w:szCs w:val="24"/>
          <w:lang w:val="ru-RU"/>
        </w:rPr>
        <w:lastRenderedPageBreak/>
        <w:t>Утверждена</w:t>
      </w:r>
    </w:p>
    <w:p w:rsidR="002C7B1E" w:rsidRDefault="002C7B1E" w:rsidP="002C7B1E">
      <w:pPr>
        <w:jc w:val="right"/>
        <w:rPr>
          <w:sz w:val="24"/>
          <w:szCs w:val="24"/>
          <w:lang w:val="ru-RU"/>
        </w:rPr>
      </w:pPr>
      <w:r w:rsidRPr="00820942">
        <w:rPr>
          <w:sz w:val="24"/>
          <w:szCs w:val="24"/>
          <w:lang w:val="ru-RU"/>
        </w:rPr>
        <w:t xml:space="preserve"> постановлением </w:t>
      </w:r>
      <w:r>
        <w:rPr>
          <w:sz w:val="24"/>
          <w:szCs w:val="24"/>
          <w:lang w:val="ru-RU"/>
        </w:rPr>
        <w:t>а</w:t>
      </w:r>
      <w:r w:rsidRPr="00820942">
        <w:rPr>
          <w:sz w:val="24"/>
          <w:szCs w:val="24"/>
          <w:lang w:val="ru-RU"/>
        </w:rPr>
        <w:t>дминистрации</w:t>
      </w:r>
    </w:p>
    <w:p w:rsidR="002C7B1E" w:rsidRDefault="002C7B1E" w:rsidP="002C7B1E">
      <w:pPr>
        <w:jc w:val="righ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рабочего поселка (поселка </w:t>
      </w:r>
      <w:proofErr w:type="gramEnd"/>
    </w:p>
    <w:p w:rsidR="002C7B1E" w:rsidRDefault="002C7B1E" w:rsidP="002C7B1E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типа) Токур </w:t>
      </w:r>
      <w:proofErr w:type="gramStart"/>
      <w:r>
        <w:rPr>
          <w:sz w:val="24"/>
          <w:szCs w:val="24"/>
          <w:lang w:val="ru-RU"/>
        </w:rPr>
        <w:t>от</w:t>
      </w:r>
      <w:proofErr w:type="gramEnd"/>
    </w:p>
    <w:p w:rsidR="002C7B1E" w:rsidRPr="00820942" w:rsidRDefault="001C2056" w:rsidP="002C7B1E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</w:t>
      </w:r>
      <w:r w:rsidR="002C7B1E">
        <w:rPr>
          <w:sz w:val="24"/>
          <w:szCs w:val="24"/>
          <w:lang w:val="ru-RU"/>
        </w:rPr>
        <w:t xml:space="preserve"> октября 20</w:t>
      </w:r>
      <w:r>
        <w:rPr>
          <w:sz w:val="24"/>
          <w:szCs w:val="24"/>
          <w:lang w:val="ru-RU"/>
        </w:rPr>
        <w:t>18г. №106</w:t>
      </w:r>
      <w:r w:rsidR="002C7B1E" w:rsidRPr="00820942">
        <w:rPr>
          <w:sz w:val="24"/>
          <w:szCs w:val="24"/>
          <w:lang w:val="ru-RU"/>
        </w:rPr>
        <w:t xml:space="preserve"> </w:t>
      </w:r>
    </w:p>
    <w:p w:rsidR="002C7B1E" w:rsidRPr="00B1251F" w:rsidRDefault="002C7B1E" w:rsidP="00B1251F">
      <w:pPr>
        <w:pStyle w:val="a3"/>
        <w:tabs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>
        <w:t> </w:t>
      </w:r>
    </w:p>
    <w:p w:rsidR="002C7B1E" w:rsidRDefault="00DE68FE" w:rsidP="002C7B1E">
      <w:pPr>
        <w:pStyle w:val="a4"/>
        <w:jc w:val="center"/>
      </w:pPr>
      <w:r>
        <w:rPr>
          <w:b/>
          <w:bCs/>
        </w:rPr>
        <w:t xml:space="preserve">Муниципальная </w:t>
      </w:r>
      <w:r w:rsidR="002C7B1E">
        <w:rPr>
          <w:b/>
          <w:bCs/>
        </w:rPr>
        <w:t>программа</w:t>
      </w:r>
    </w:p>
    <w:p w:rsidR="002C7B1E" w:rsidRDefault="002C7B1E" w:rsidP="002C7B1E">
      <w:pPr>
        <w:pStyle w:val="a4"/>
        <w:jc w:val="center"/>
      </w:pPr>
      <w:r>
        <w:rPr>
          <w:b/>
          <w:bCs/>
        </w:rPr>
        <w:t>«Развитие улично-дорожной сети</w:t>
      </w:r>
    </w:p>
    <w:p w:rsidR="00DE68FE" w:rsidRDefault="002C7B1E" w:rsidP="00DE68FE">
      <w:pPr>
        <w:pStyle w:val="a4"/>
        <w:jc w:val="center"/>
        <w:rPr>
          <w:b/>
          <w:bCs/>
          <w:iCs/>
        </w:rPr>
      </w:pPr>
      <w:r w:rsidRPr="00820942">
        <w:rPr>
          <w:b/>
          <w:bCs/>
          <w:iCs/>
        </w:rPr>
        <w:t>рабочего поселка (поселка гор</w:t>
      </w:r>
      <w:r w:rsidR="001C2056">
        <w:rPr>
          <w:b/>
          <w:bCs/>
          <w:iCs/>
        </w:rPr>
        <w:t xml:space="preserve">одского типа) Токур </w:t>
      </w:r>
    </w:p>
    <w:p w:rsidR="002C7B1E" w:rsidRPr="00DE68FE" w:rsidRDefault="001C2056" w:rsidP="00DE68FE">
      <w:pPr>
        <w:pStyle w:val="a4"/>
        <w:jc w:val="center"/>
        <w:rPr>
          <w:b/>
          <w:bCs/>
          <w:iCs/>
        </w:rPr>
      </w:pPr>
      <w:r>
        <w:rPr>
          <w:b/>
          <w:bCs/>
          <w:iCs/>
        </w:rPr>
        <w:t>на 2019-2023</w:t>
      </w:r>
      <w:r w:rsidR="002C7B1E" w:rsidRPr="00820942">
        <w:rPr>
          <w:b/>
          <w:bCs/>
          <w:iCs/>
        </w:rPr>
        <w:t xml:space="preserve"> годы»</w:t>
      </w:r>
      <w:r w:rsidR="002C7B1E">
        <w:t> </w:t>
      </w:r>
    </w:p>
    <w:p w:rsidR="002C7B1E" w:rsidRDefault="002C7B1E" w:rsidP="002C7B1E">
      <w:pPr>
        <w:pStyle w:val="a4"/>
      </w:pPr>
      <w:r>
        <w:t>1.ПАСПОРТ</w:t>
      </w:r>
    </w:p>
    <w:tbl>
      <w:tblPr>
        <w:tblW w:w="80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56"/>
        <w:gridCol w:w="5292"/>
      </w:tblGrid>
      <w:tr w:rsidR="002C7B1E" w:rsidRPr="00DE68FE" w:rsidTr="008A14F8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  <w:jc w:val="center"/>
            </w:pPr>
            <w:r>
              <w:rPr>
                <w:b/>
                <w:bCs/>
                <w:i/>
                <w:iCs/>
              </w:rPr>
              <w:t>Наименование программы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A53844">
            <w:pPr>
              <w:pStyle w:val="a4"/>
              <w:jc w:val="center"/>
            </w:pPr>
            <w:r>
              <w:rPr>
                <w:b/>
                <w:bCs/>
                <w:i/>
                <w:iCs/>
              </w:rPr>
              <w:t>«Развитие улично-дорожной сети рабочего поселка (поселка гор</w:t>
            </w:r>
            <w:r w:rsidR="001C2056">
              <w:rPr>
                <w:b/>
                <w:bCs/>
                <w:i/>
                <w:iCs/>
              </w:rPr>
              <w:t>одского типа) Токур на 2019-2023</w:t>
            </w:r>
            <w:r>
              <w:rPr>
                <w:b/>
                <w:bCs/>
                <w:i/>
                <w:iCs/>
              </w:rPr>
              <w:t xml:space="preserve"> годы»</w:t>
            </w:r>
          </w:p>
        </w:tc>
      </w:tr>
      <w:tr w:rsidR="002C7B1E" w:rsidRPr="00DE68FE" w:rsidTr="008A14F8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</w:pPr>
            <w:r>
              <w:rPr>
                <w:b/>
                <w:bCs/>
              </w:rPr>
              <w:t>Основания для разработки программы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0EA" w:rsidRPr="00793C3D" w:rsidRDefault="002C7B1E" w:rsidP="000760EA">
            <w:pPr>
              <w:widowControl w:val="0"/>
              <w:numPr>
                <w:ilvl w:val="0"/>
                <w:numId w:val="3"/>
              </w:numPr>
              <w:tabs>
                <w:tab w:val="clear" w:pos="585"/>
                <w:tab w:val="num" w:pos="30"/>
              </w:tabs>
              <w:autoSpaceDE w:val="0"/>
              <w:autoSpaceDN w:val="0"/>
              <w:adjustRightInd w:val="0"/>
              <w:ind w:left="30" w:right="-30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t> </w:t>
            </w:r>
            <w:r w:rsidRPr="000760EA">
              <w:rPr>
                <w:lang w:val="ru-RU"/>
              </w:rPr>
              <w:t xml:space="preserve"> </w:t>
            </w:r>
            <w:r w:rsidRPr="000760EA">
              <w:rPr>
                <w:sz w:val="24"/>
                <w:szCs w:val="24"/>
                <w:lang w:val="ru-RU"/>
              </w:rPr>
              <w:t xml:space="preserve">Бюджетный кодекс Российской Федерации, Федеральный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60EA">
                <w:rPr>
                  <w:sz w:val="24"/>
                  <w:szCs w:val="24"/>
                  <w:lang w:val="ru-RU"/>
                </w:rPr>
                <w:t>2007 г</w:t>
              </w:r>
            </w:smartTag>
            <w:r w:rsidRPr="000760EA">
              <w:rPr>
                <w:sz w:val="24"/>
                <w:szCs w:val="24"/>
                <w:lang w:val="ru-RU"/>
              </w:rPr>
      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0760EA" w:rsidRPr="00793C3D">
              <w:rPr>
                <w:rFonts w:cs="Times New Roman"/>
                <w:sz w:val="24"/>
                <w:szCs w:val="24"/>
                <w:lang w:val="ru-RU"/>
              </w:rPr>
              <w:t>Федеральный закон от 10.12.1995 № 196-ФЗ «О безопасности дорожного движе</w:t>
            </w:r>
            <w:r w:rsidR="000760EA">
              <w:rPr>
                <w:rFonts w:cs="Times New Roman"/>
                <w:sz w:val="24"/>
                <w:szCs w:val="24"/>
                <w:lang w:val="ru-RU"/>
              </w:rPr>
              <w:t>ния»,</w:t>
            </w:r>
          </w:p>
          <w:p w:rsidR="002C7B1E" w:rsidRPr="000760EA" w:rsidRDefault="002C7B1E" w:rsidP="000760EA">
            <w:pPr>
              <w:widowControl w:val="0"/>
              <w:autoSpaceDE w:val="0"/>
              <w:autoSpaceDN w:val="0"/>
              <w:adjustRightInd w:val="0"/>
              <w:ind w:left="30" w:right="-3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0760EA">
              <w:rPr>
                <w:sz w:val="24"/>
                <w:szCs w:val="24"/>
                <w:lang w:val="ru-RU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0760EA">
                <w:rPr>
                  <w:sz w:val="24"/>
                  <w:szCs w:val="24"/>
                  <w:lang w:val="ru-RU"/>
                </w:rPr>
                <w:t>1999 г</w:t>
              </w:r>
            </w:smartTag>
            <w:r w:rsidRPr="000760EA">
              <w:rPr>
                <w:sz w:val="24"/>
                <w:szCs w:val="24"/>
                <w:lang w:val="ru-RU"/>
              </w:rPr>
              <w:t>. № 184 -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федеральная целевая программа «Развитие транспортной системы России (2010-2020 годы)», утвержденная постановлением Правительства Российской Федерации от 5 декабря 2001г. № 848,</w:t>
            </w:r>
            <w:r w:rsidR="000760EA" w:rsidRPr="00210F2C">
              <w:rPr>
                <w:rFonts w:cs="Times New Roman"/>
                <w:sz w:val="24"/>
                <w:szCs w:val="24"/>
                <w:lang w:val="ru-RU"/>
              </w:rPr>
              <w:t xml:space="preserve"> Постановление Правительства Российской Федерации от 03.10.2013 № 864 «О федеральной целевой программе «Повышение безопасности дорожного движения в 2013-2020 годах</w:t>
            </w:r>
            <w:proofErr w:type="gramEnd"/>
            <w:r w:rsidR="000760EA" w:rsidRPr="00210F2C">
              <w:rPr>
                <w:rFonts w:cs="Times New Roman"/>
                <w:sz w:val="24"/>
                <w:szCs w:val="24"/>
                <w:lang w:val="ru-RU"/>
              </w:rPr>
              <w:t>».</w:t>
            </w:r>
            <w:r w:rsidR="000760EA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 w:rsidRPr="000760EA">
              <w:rPr>
                <w:sz w:val="24"/>
                <w:szCs w:val="24"/>
                <w:lang w:val="ru-RU"/>
              </w:rPr>
              <w:t xml:space="preserve">постановление Правительства Амурской области от 7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760EA">
                <w:rPr>
                  <w:sz w:val="24"/>
                  <w:szCs w:val="24"/>
                  <w:lang w:val="ru-RU"/>
                </w:rPr>
                <w:t>2007 г</w:t>
              </w:r>
            </w:smartTag>
            <w:r w:rsidRPr="000760EA">
              <w:rPr>
                <w:sz w:val="24"/>
                <w:szCs w:val="24"/>
                <w:lang w:val="ru-RU"/>
              </w:rPr>
              <w:t>. № 28 «Об утверждении Порядков принятия решений о разработке областных (региональных) целевых программ, их формирования и реализации, а также проведения оценки эффективности»</w:t>
            </w:r>
            <w:r w:rsidR="000760EA" w:rsidRPr="000760EA">
              <w:rPr>
                <w:sz w:val="24"/>
                <w:szCs w:val="24"/>
                <w:lang w:val="ru-RU"/>
              </w:rPr>
              <w:t>,</w:t>
            </w:r>
            <w:r w:rsidR="000760EA" w:rsidRPr="000760EA">
              <w:rPr>
                <w:bCs/>
                <w:sz w:val="24"/>
                <w:szCs w:val="24"/>
                <w:lang w:val="ru-RU"/>
              </w:rPr>
              <w:t xml:space="preserve"> Закон Амурской области   «О дорожном фонде Амурской области»</w:t>
            </w:r>
            <w:r w:rsidR="000760EA" w:rsidRPr="000760EA">
              <w:rPr>
                <w:bCs/>
                <w:sz w:val="26"/>
                <w:szCs w:val="26"/>
                <w:lang w:val="ru-RU"/>
              </w:rPr>
              <w:t xml:space="preserve">  от </w:t>
            </w:r>
            <w:r w:rsidR="000760EA" w:rsidRPr="000760EA">
              <w:rPr>
                <w:sz w:val="26"/>
                <w:szCs w:val="26"/>
                <w:lang w:val="ru-RU"/>
              </w:rPr>
              <w:t>25 августа 2011 года  №527-ОЗ</w:t>
            </w:r>
          </w:p>
        </w:tc>
      </w:tr>
      <w:tr w:rsidR="002C7B1E" w:rsidRPr="00DE68FE" w:rsidTr="008A14F8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</w:pPr>
            <w:r>
              <w:rPr>
                <w:b/>
                <w:bCs/>
              </w:rPr>
              <w:t>Муниципальный заказчик программы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</w:pPr>
            <w:r>
              <w:t xml:space="preserve">Администрация </w:t>
            </w:r>
            <w:r w:rsidRPr="00E54FD1">
              <w:t xml:space="preserve">рабочего поселка (поселка городского </w:t>
            </w:r>
            <w:r>
              <w:t>ти</w:t>
            </w:r>
            <w:r w:rsidRPr="00E54FD1">
              <w:t xml:space="preserve">па) </w:t>
            </w:r>
            <w:r>
              <w:t>Т</w:t>
            </w:r>
            <w:r w:rsidRPr="00E54FD1">
              <w:t>окур</w:t>
            </w:r>
            <w:r>
              <w:t xml:space="preserve">, </w:t>
            </w:r>
            <w:proofErr w:type="spellStart"/>
            <w:r>
              <w:t>Селемджинского</w:t>
            </w:r>
            <w:proofErr w:type="spellEnd"/>
            <w:r>
              <w:t xml:space="preserve"> района </w:t>
            </w:r>
            <w:r>
              <w:lastRenderedPageBreak/>
              <w:t>Амурской области</w:t>
            </w:r>
          </w:p>
        </w:tc>
      </w:tr>
      <w:tr w:rsidR="002C7B1E" w:rsidRPr="00DE68FE" w:rsidTr="008A14F8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</w:pPr>
            <w:r>
              <w:rPr>
                <w:b/>
                <w:bCs/>
              </w:rPr>
              <w:lastRenderedPageBreak/>
              <w:t xml:space="preserve">Основные разработчики программы 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</w:pPr>
            <w:r>
              <w:t xml:space="preserve">Каменева Галина Николаевна, глава администрации,  тел.22-3-78 </w:t>
            </w:r>
            <w:proofErr w:type="spellStart"/>
            <w:r>
              <w:t>пгт</w:t>
            </w:r>
            <w:proofErr w:type="gramStart"/>
            <w:r>
              <w:t>.Т</w:t>
            </w:r>
            <w:proofErr w:type="gramEnd"/>
            <w:r>
              <w:t>окур</w:t>
            </w:r>
            <w:proofErr w:type="spellEnd"/>
            <w:r>
              <w:t xml:space="preserve"> л.им.А.Ворожейкина,14</w:t>
            </w:r>
          </w:p>
        </w:tc>
      </w:tr>
      <w:tr w:rsidR="002C7B1E" w:rsidRPr="00DE68FE" w:rsidTr="008A14F8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</w:pPr>
            <w:r>
              <w:rPr>
                <w:b/>
                <w:bCs/>
              </w:rPr>
              <w:t>Цели программы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  <w:jc w:val="both"/>
            </w:pPr>
            <w:r>
              <w:t>Увеличение доли автомобильных дорог, соответствующих нормативным требованиям</w:t>
            </w:r>
            <w:r w:rsidR="000760EA">
              <w:t>.</w:t>
            </w:r>
            <w:r w:rsidR="000760EA" w:rsidRPr="00FD2405">
              <w:rPr>
                <w:color w:val="000000"/>
              </w:rPr>
              <w:t xml:space="preserve"> Обеспечение охраны жизни, здоровья граж</w:t>
            </w:r>
            <w:r w:rsidR="000760EA" w:rsidRPr="00FD2405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="000760EA" w:rsidRPr="00FD2405">
              <w:rPr>
                <w:color w:val="000000"/>
                <w:spacing w:val="-1"/>
              </w:rPr>
              <w:t>дорогах</w:t>
            </w:r>
            <w:r w:rsidR="000760EA" w:rsidRPr="00FD2405">
              <w:t>, а также сокращение на территории поселка  количества лиц, погибших и раненных в результате дорожно-транспортных происшествий, и количества дорожно-транспортных происшествий с пострадавшими</w:t>
            </w:r>
          </w:p>
        </w:tc>
      </w:tr>
      <w:tr w:rsidR="002C7B1E" w:rsidRPr="00DE68FE" w:rsidTr="008A14F8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0760EA" w:rsidP="008A14F8">
            <w:pPr>
              <w:pStyle w:val="a4"/>
            </w:pPr>
            <w:r>
              <w:rPr>
                <w:b/>
                <w:bCs/>
              </w:rPr>
              <w:t>Основные задачи</w:t>
            </w:r>
            <w:r w:rsidR="002C7B1E">
              <w:rPr>
                <w:b/>
                <w:bCs/>
              </w:rPr>
              <w:t xml:space="preserve"> программы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0EA" w:rsidRDefault="000760EA" w:rsidP="000760EA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Основная задача: </w:t>
            </w:r>
            <w:r w:rsidR="002C7B1E" w:rsidRPr="000760EA">
              <w:rPr>
                <w:rFonts w:ascii="Times New Roman" w:hAnsi="Times New Roman"/>
              </w:rPr>
              <w:t>Приведение муниципальных автомобильных дорог общего пользования, соответствующих нормативным требованиям</w:t>
            </w:r>
            <w:r>
              <w:t xml:space="preserve">; </w:t>
            </w:r>
          </w:p>
          <w:p w:rsidR="000760EA" w:rsidRPr="00FD2405" w:rsidRDefault="000760EA" w:rsidP="000760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D2405">
              <w:rPr>
                <w:rFonts w:ascii="Times New Roman" w:hAnsi="Times New Roman"/>
                <w:sz w:val="24"/>
                <w:szCs w:val="24"/>
              </w:rPr>
              <w:t>адачами программы являются:</w:t>
            </w:r>
          </w:p>
          <w:p w:rsidR="000760EA" w:rsidRPr="00FD2405" w:rsidRDefault="000760EA" w:rsidP="000760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05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системы профилактических мер, направленных на формирование у участни</w:t>
            </w:r>
            <w:r w:rsidRPr="00FD240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ков дорожного движения законопослушного поведения;</w:t>
            </w:r>
          </w:p>
          <w:p w:rsidR="000760EA" w:rsidRPr="00FD2405" w:rsidRDefault="000760EA" w:rsidP="000760EA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D240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совершенствование системы мер по преду</w:t>
            </w:r>
            <w:r w:rsidRPr="00FD240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преждению детского дорожно-</w:t>
            </w:r>
            <w:r w:rsidRPr="00FD240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транспортного травматизма; </w:t>
            </w:r>
          </w:p>
          <w:p w:rsidR="000760EA" w:rsidRPr="00FD2405" w:rsidRDefault="000760EA" w:rsidP="000760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0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FD240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0760EA" w:rsidRPr="006C6A9A" w:rsidRDefault="000760EA" w:rsidP="000760EA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D240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Снижение количества дорожно-транспортных происшествий с участием пешеходов</w:t>
            </w:r>
          </w:p>
          <w:p w:rsidR="002C7B1E" w:rsidRDefault="000760EA" w:rsidP="000760EA">
            <w:pPr>
              <w:pStyle w:val="a3"/>
            </w:pPr>
            <w:r w:rsidRPr="000760EA">
              <w:rPr>
                <w:rFonts w:ascii="Times New Roman" w:hAnsi="Times New Roman"/>
              </w:rPr>
              <w:t>- предупреждение опасного поведения участников дорожного движения</w:t>
            </w:r>
            <w:r>
              <w:t>.</w:t>
            </w:r>
          </w:p>
        </w:tc>
      </w:tr>
      <w:tr w:rsidR="002C7B1E" w:rsidRPr="00DE68FE" w:rsidTr="00B1251F">
        <w:trPr>
          <w:trHeight w:val="1119"/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</w:pPr>
            <w:r>
              <w:rPr>
                <w:b/>
                <w:bCs/>
              </w:rPr>
              <w:t>Перечень программных мероприятий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Pr="00B1251F" w:rsidRDefault="002C7B1E" w:rsidP="00B1251F">
            <w:pPr>
              <w:pStyle w:val="a3"/>
              <w:jc w:val="both"/>
              <w:rPr>
                <w:rFonts w:ascii="Times New Roman" w:hAnsi="Times New Roman"/>
              </w:rPr>
            </w:pPr>
            <w:r>
              <w:t>1</w:t>
            </w:r>
            <w:r w:rsidRPr="00B1251F">
              <w:rPr>
                <w:rFonts w:ascii="Times New Roman" w:hAnsi="Times New Roman"/>
              </w:rPr>
              <w:t>.Капитальный ремонт улично-дорожной сети и искусственных сооружений на них.</w:t>
            </w:r>
          </w:p>
          <w:p w:rsidR="002C7B1E" w:rsidRPr="00B1251F" w:rsidRDefault="002C7B1E" w:rsidP="00B1251F">
            <w:pPr>
              <w:pStyle w:val="a3"/>
              <w:jc w:val="both"/>
              <w:rPr>
                <w:rFonts w:ascii="Times New Roman" w:hAnsi="Times New Roman"/>
              </w:rPr>
            </w:pPr>
            <w:r w:rsidRPr="00B1251F">
              <w:rPr>
                <w:rFonts w:ascii="Times New Roman" w:hAnsi="Times New Roman"/>
              </w:rPr>
              <w:t>2.Текущий ремонт (ямочный ремонт и отсыпка дорог гравием)</w:t>
            </w:r>
          </w:p>
          <w:p w:rsidR="002C7B1E" w:rsidRPr="00B1251F" w:rsidRDefault="002C7B1E" w:rsidP="00B1251F">
            <w:pPr>
              <w:pStyle w:val="a3"/>
              <w:jc w:val="both"/>
              <w:rPr>
                <w:rFonts w:ascii="Times New Roman" w:hAnsi="Times New Roman"/>
              </w:rPr>
            </w:pPr>
            <w:r w:rsidRPr="00B1251F">
              <w:rPr>
                <w:rFonts w:ascii="Times New Roman" w:hAnsi="Times New Roman"/>
              </w:rPr>
              <w:t>3. Приведение в нормативное состояние дорог населенного пункта.</w:t>
            </w:r>
          </w:p>
          <w:p w:rsidR="002C7B1E" w:rsidRPr="00B1251F" w:rsidRDefault="002C7B1E" w:rsidP="00B1251F">
            <w:pPr>
              <w:pStyle w:val="a3"/>
              <w:jc w:val="both"/>
              <w:rPr>
                <w:rFonts w:ascii="Times New Roman" w:hAnsi="Times New Roman"/>
              </w:rPr>
            </w:pPr>
            <w:r w:rsidRPr="00B1251F">
              <w:rPr>
                <w:rFonts w:ascii="Times New Roman" w:hAnsi="Times New Roman"/>
              </w:rPr>
              <w:t>4. Устройство и восстановление освещения автомобильных дорог</w:t>
            </w:r>
            <w:r w:rsidR="00B1251F">
              <w:rPr>
                <w:rFonts w:ascii="Times New Roman" w:hAnsi="Times New Roman"/>
              </w:rPr>
              <w:t>, в том числе в темное время суток,</w:t>
            </w:r>
            <w:r w:rsidRPr="00B1251F">
              <w:rPr>
                <w:rFonts w:ascii="Times New Roman" w:hAnsi="Times New Roman"/>
              </w:rPr>
              <w:t xml:space="preserve"> в </w:t>
            </w:r>
            <w:proofErr w:type="spellStart"/>
            <w:r w:rsidRPr="00B1251F">
              <w:rPr>
                <w:rFonts w:ascii="Times New Roman" w:hAnsi="Times New Roman"/>
              </w:rPr>
              <w:t>пгт</w:t>
            </w:r>
            <w:proofErr w:type="gramStart"/>
            <w:r w:rsidRPr="00B1251F">
              <w:rPr>
                <w:rFonts w:ascii="Times New Roman" w:hAnsi="Times New Roman"/>
              </w:rPr>
              <w:t>.Т</w:t>
            </w:r>
            <w:proofErr w:type="gramEnd"/>
            <w:r w:rsidRPr="00B1251F">
              <w:rPr>
                <w:rFonts w:ascii="Times New Roman" w:hAnsi="Times New Roman"/>
              </w:rPr>
              <w:t>окур</w:t>
            </w:r>
            <w:proofErr w:type="spellEnd"/>
          </w:p>
          <w:p w:rsidR="000760EA" w:rsidRPr="00B1251F" w:rsidRDefault="00B1251F" w:rsidP="00B1251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760EA" w:rsidRPr="00B1251F">
              <w:rPr>
                <w:rFonts w:ascii="Times New Roman" w:hAnsi="Times New Roman"/>
              </w:rPr>
              <w:t>. Установка дорожных знаков в соответствии со схемами дислокации дорожных знаков в населенных пунктах;</w:t>
            </w:r>
          </w:p>
          <w:p w:rsidR="000760EA" w:rsidRPr="00B1251F" w:rsidRDefault="00B1251F" w:rsidP="00B1251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760EA" w:rsidRPr="00B1251F">
              <w:rPr>
                <w:rFonts w:ascii="Times New Roman" w:hAnsi="Times New Roman"/>
              </w:rPr>
              <w:t xml:space="preserve">. </w:t>
            </w:r>
            <w:proofErr w:type="gramStart"/>
            <w:r w:rsidR="000760EA" w:rsidRPr="00B1251F">
              <w:rPr>
                <w:rFonts w:ascii="Times New Roman" w:hAnsi="Times New Roman"/>
              </w:rPr>
              <w:t xml:space="preserve">Выполнение дорожных работ, направленных на повышение безопасности дорожного движения (сезонное содержание дорог, текущий ремонт  и содержание тротуаров в соответствии с  выполнению требованиями безопасности дорожного движения </w:t>
            </w:r>
            <w:proofErr w:type="gramEnd"/>
          </w:p>
          <w:p w:rsidR="000760EA" w:rsidRPr="00B1251F" w:rsidRDefault="00B1251F" w:rsidP="00B1251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760EA" w:rsidRPr="00B1251F">
              <w:rPr>
                <w:rFonts w:ascii="Times New Roman" w:hAnsi="Times New Roman"/>
              </w:rPr>
              <w:t xml:space="preserve">. Предупреждение опасного поведения участников дорожного движения. </w:t>
            </w:r>
          </w:p>
          <w:p w:rsidR="000760EA" w:rsidRPr="00B1251F" w:rsidRDefault="00B1251F" w:rsidP="00B1251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760EA" w:rsidRPr="00B1251F">
              <w:rPr>
                <w:rFonts w:ascii="Times New Roman" w:hAnsi="Times New Roman"/>
              </w:rPr>
              <w:t xml:space="preserve">.Совершенствование организации движения   транспортных средств и пешеходов. </w:t>
            </w:r>
          </w:p>
        </w:tc>
      </w:tr>
      <w:tr w:rsidR="002C7B1E" w:rsidTr="008A14F8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</w:pPr>
            <w:r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B1251F" w:rsidP="008A14F8">
            <w:pPr>
              <w:pStyle w:val="a4"/>
            </w:pPr>
            <w:r>
              <w:t>2019 – 2023</w:t>
            </w:r>
            <w:r w:rsidR="002C7B1E">
              <w:t xml:space="preserve"> годы</w:t>
            </w:r>
          </w:p>
        </w:tc>
      </w:tr>
      <w:tr w:rsidR="002C7B1E" w:rsidRPr="00DE68FE" w:rsidTr="008A14F8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</w:pPr>
            <w:r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  <w:jc w:val="both"/>
            </w:pPr>
            <w:r>
              <w:t>     Общая потребность финансово</w:t>
            </w:r>
            <w:r w:rsidR="00B1251F">
              <w:t>го обеспечения программы на 2019 – 2023</w:t>
            </w:r>
            <w:r>
              <w:t xml:space="preserve"> годы – </w:t>
            </w:r>
            <w:r w:rsidR="00B1251F">
              <w:t>3 </w:t>
            </w:r>
            <w:r>
              <w:rPr>
                <w:b/>
                <w:bCs/>
              </w:rPr>
              <w:t>000</w:t>
            </w:r>
            <w:r w:rsidR="00B125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</w:t>
            </w:r>
            <w:r w:rsidR="00B1251F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руб</w:t>
            </w:r>
            <w:r>
              <w:t>. в том числе:</w:t>
            </w:r>
          </w:p>
          <w:p w:rsidR="002C7B1E" w:rsidRDefault="00B1251F" w:rsidP="008A14F8">
            <w:pPr>
              <w:pStyle w:val="a4"/>
              <w:jc w:val="both"/>
            </w:pPr>
            <w:r>
              <w:t>2019</w:t>
            </w:r>
            <w:r w:rsidR="002C7B1E">
              <w:t xml:space="preserve">год – </w:t>
            </w:r>
            <w:r>
              <w:rPr>
                <w:b/>
                <w:bCs/>
                <w:u w:val="single"/>
              </w:rPr>
              <w:t>6</w:t>
            </w:r>
            <w:r w:rsidR="002C7B1E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 xml:space="preserve"> </w:t>
            </w:r>
            <w:r w:rsidR="002C7B1E">
              <w:rPr>
                <w:b/>
                <w:bCs/>
                <w:u w:val="single"/>
              </w:rPr>
              <w:t>000руб.</w:t>
            </w:r>
          </w:p>
          <w:p w:rsidR="002C7B1E" w:rsidRDefault="00B1251F" w:rsidP="008A14F8">
            <w:pPr>
              <w:pStyle w:val="a4"/>
              <w:jc w:val="both"/>
            </w:pPr>
            <w:r>
              <w:t>2020</w:t>
            </w:r>
            <w:r w:rsidR="002C7B1E">
              <w:t xml:space="preserve"> год – </w:t>
            </w:r>
            <w:r>
              <w:rPr>
                <w:b/>
                <w:bCs/>
                <w:u w:val="single"/>
              </w:rPr>
              <w:t>6</w:t>
            </w:r>
            <w:r w:rsidR="002C7B1E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 xml:space="preserve"> </w:t>
            </w:r>
            <w:r w:rsidR="002C7B1E">
              <w:rPr>
                <w:b/>
                <w:bCs/>
                <w:u w:val="single"/>
              </w:rPr>
              <w:t>000руб.</w:t>
            </w:r>
          </w:p>
          <w:p w:rsidR="002C7B1E" w:rsidRDefault="00B1251F" w:rsidP="008A14F8">
            <w:pPr>
              <w:pStyle w:val="a4"/>
              <w:jc w:val="both"/>
              <w:rPr>
                <w:b/>
                <w:bCs/>
                <w:u w:val="single"/>
              </w:rPr>
            </w:pPr>
            <w:r>
              <w:t>2021</w:t>
            </w:r>
            <w:r w:rsidR="002C7B1E">
              <w:t xml:space="preserve"> год – </w:t>
            </w:r>
            <w:r>
              <w:rPr>
                <w:b/>
                <w:bCs/>
                <w:u w:val="single"/>
              </w:rPr>
              <w:t>6</w:t>
            </w:r>
            <w:r w:rsidR="002C7B1E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 xml:space="preserve"> </w:t>
            </w:r>
            <w:r w:rsidR="002C7B1E">
              <w:rPr>
                <w:b/>
                <w:bCs/>
                <w:u w:val="single"/>
              </w:rPr>
              <w:t>000руб.</w:t>
            </w:r>
          </w:p>
          <w:p w:rsidR="00B1251F" w:rsidRDefault="00B1251F" w:rsidP="008A14F8">
            <w:pPr>
              <w:pStyle w:val="a4"/>
              <w:jc w:val="both"/>
              <w:rPr>
                <w:b/>
                <w:bCs/>
                <w:u w:val="single"/>
              </w:rPr>
            </w:pPr>
            <w:r>
              <w:t xml:space="preserve">2022 год – </w:t>
            </w:r>
            <w:r>
              <w:rPr>
                <w:b/>
                <w:bCs/>
                <w:u w:val="single"/>
              </w:rPr>
              <w:t>600 000руб</w:t>
            </w:r>
          </w:p>
          <w:p w:rsidR="00B1251F" w:rsidRDefault="00B1251F" w:rsidP="008A14F8">
            <w:pPr>
              <w:pStyle w:val="a4"/>
              <w:jc w:val="both"/>
            </w:pPr>
            <w:r>
              <w:t xml:space="preserve">2023 год – </w:t>
            </w:r>
            <w:r>
              <w:rPr>
                <w:b/>
                <w:bCs/>
                <w:u w:val="single"/>
              </w:rPr>
              <w:t>600 000руб</w:t>
            </w:r>
          </w:p>
          <w:p w:rsidR="002C7B1E" w:rsidRDefault="002C7B1E" w:rsidP="008A14F8">
            <w:pPr>
              <w:pStyle w:val="a4"/>
              <w:jc w:val="both"/>
            </w:pPr>
            <w:r>
              <w:t>     Средства областного бюджета</w:t>
            </w:r>
            <w:r w:rsidR="00B1251F">
              <w:rPr>
                <w:b/>
                <w:bCs/>
                <w:u w:val="single"/>
              </w:rPr>
              <w:t xml:space="preserve"> – 2 500</w:t>
            </w:r>
            <w:r w:rsidR="00871365">
              <w:rPr>
                <w:b/>
                <w:bCs/>
                <w:u w:val="single"/>
              </w:rPr>
              <w:t> </w:t>
            </w:r>
            <w:r w:rsidR="00B1251F">
              <w:rPr>
                <w:b/>
                <w:bCs/>
                <w:u w:val="single"/>
              </w:rPr>
              <w:t>000</w:t>
            </w:r>
            <w:r w:rsidR="00871365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руб.</w:t>
            </w:r>
            <w:r>
              <w:t xml:space="preserve"> в том числе:</w:t>
            </w:r>
          </w:p>
          <w:p w:rsidR="002C7B1E" w:rsidRPr="00C1758A" w:rsidRDefault="00871365" w:rsidP="008A14F8">
            <w:pPr>
              <w:pStyle w:val="a4"/>
              <w:jc w:val="both"/>
            </w:pPr>
            <w:r>
              <w:t>2019</w:t>
            </w:r>
            <w:r w:rsidR="002C7B1E">
              <w:t xml:space="preserve"> год – </w:t>
            </w:r>
            <w:r w:rsidR="00B1251F">
              <w:rPr>
                <w:b/>
                <w:bCs/>
                <w:u w:val="single"/>
              </w:rPr>
              <w:t>500</w:t>
            </w:r>
            <w:r>
              <w:rPr>
                <w:b/>
                <w:bCs/>
                <w:u w:val="single"/>
              </w:rPr>
              <w:t> </w:t>
            </w:r>
            <w:r w:rsidR="00B1251F">
              <w:rPr>
                <w:b/>
                <w:bCs/>
                <w:u w:val="single"/>
              </w:rPr>
              <w:t>000</w:t>
            </w:r>
            <w:r>
              <w:rPr>
                <w:b/>
                <w:bCs/>
                <w:u w:val="single"/>
              </w:rPr>
              <w:t xml:space="preserve"> </w:t>
            </w:r>
            <w:r w:rsidR="002C7B1E" w:rsidRPr="00C1758A">
              <w:rPr>
                <w:b/>
                <w:bCs/>
                <w:u w:val="single"/>
              </w:rPr>
              <w:t>руб.</w:t>
            </w:r>
          </w:p>
          <w:p w:rsidR="002C7B1E" w:rsidRPr="00C1758A" w:rsidRDefault="00871365" w:rsidP="008A14F8">
            <w:pPr>
              <w:pStyle w:val="a4"/>
              <w:jc w:val="both"/>
            </w:pPr>
            <w:r>
              <w:t>2020</w:t>
            </w:r>
            <w:r w:rsidR="002C7B1E" w:rsidRPr="00C1758A">
              <w:t xml:space="preserve"> год – </w:t>
            </w:r>
            <w:r w:rsidR="00B1251F">
              <w:rPr>
                <w:b/>
                <w:bCs/>
                <w:u w:val="single"/>
              </w:rPr>
              <w:t>5</w:t>
            </w:r>
            <w:r w:rsidR="002C7B1E" w:rsidRPr="00C1758A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 xml:space="preserve"> 000 </w:t>
            </w:r>
            <w:r w:rsidR="002C7B1E" w:rsidRPr="00C1758A">
              <w:rPr>
                <w:b/>
                <w:bCs/>
                <w:u w:val="single"/>
              </w:rPr>
              <w:t>руб.</w:t>
            </w:r>
          </w:p>
          <w:p w:rsidR="002C7B1E" w:rsidRDefault="00871365" w:rsidP="008A14F8">
            <w:pPr>
              <w:pStyle w:val="a4"/>
              <w:jc w:val="both"/>
              <w:rPr>
                <w:b/>
                <w:bCs/>
                <w:u w:val="single"/>
              </w:rPr>
            </w:pPr>
            <w:r>
              <w:t>2021</w:t>
            </w:r>
            <w:r w:rsidR="002C7B1E" w:rsidRPr="00C1758A">
              <w:t xml:space="preserve"> год – </w:t>
            </w:r>
            <w:r w:rsidR="002C7B1E" w:rsidRPr="00C1758A">
              <w:rPr>
                <w:b/>
                <w:bCs/>
                <w:u w:val="single"/>
              </w:rPr>
              <w:t>500</w:t>
            </w:r>
            <w:r>
              <w:rPr>
                <w:b/>
                <w:bCs/>
                <w:u w:val="single"/>
              </w:rPr>
              <w:t> </w:t>
            </w:r>
            <w:r w:rsidR="002C7B1E" w:rsidRPr="00C1758A">
              <w:rPr>
                <w:b/>
                <w:bCs/>
                <w:u w:val="single"/>
              </w:rPr>
              <w:t>00</w:t>
            </w:r>
            <w:r w:rsidR="00B1251F">
              <w:rPr>
                <w:b/>
                <w:bCs/>
                <w:u w:val="single"/>
              </w:rPr>
              <w:t>0</w:t>
            </w:r>
            <w:r>
              <w:rPr>
                <w:b/>
                <w:bCs/>
                <w:u w:val="single"/>
              </w:rPr>
              <w:t xml:space="preserve"> </w:t>
            </w:r>
            <w:r w:rsidR="002C7B1E" w:rsidRPr="00C1758A">
              <w:rPr>
                <w:b/>
                <w:bCs/>
                <w:u w:val="single"/>
              </w:rPr>
              <w:t>руб.</w:t>
            </w:r>
          </w:p>
          <w:p w:rsidR="00871365" w:rsidRDefault="00871365" w:rsidP="00871365">
            <w:pPr>
              <w:pStyle w:val="a4"/>
              <w:jc w:val="both"/>
            </w:pPr>
            <w:r>
              <w:t>2022</w:t>
            </w:r>
            <w:r w:rsidRPr="00C1758A">
              <w:t xml:space="preserve"> год – </w:t>
            </w:r>
            <w:r w:rsidRPr="00C1758A">
              <w:rPr>
                <w:b/>
                <w:bCs/>
                <w:u w:val="single"/>
              </w:rPr>
              <w:t>500</w:t>
            </w:r>
            <w:r>
              <w:rPr>
                <w:b/>
                <w:bCs/>
                <w:u w:val="single"/>
              </w:rPr>
              <w:t> </w:t>
            </w:r>
            <w:r w:rsidRPr="00C1758A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 xml:space="preserve">0 </w:t>
            </w:r>
            <w:r w:rsidRPr="00C1758A">
              <w:rPr>
                <w:b/>
                <w:bCs/>
                <w:u w:val="single"/>
              </w:rPr>
              <w:t>руб.</w:t>
            </w:r>
          </w:p>
          <w:p w:rsidR="00871365" w:rsidRDefault="00871365" w:rsidP="008A14F8">
            <w:pPr>
              <w:pStyle w:val="a4"/>
              <w:jc w:val="both"/>
            </w:pPr>
            <w:r>
              <w:t>2023</w:t>
            </w:r>
            <w:r w:rsidRPr="00C1758A">
              <w:t xml:space="preserve"> год – </w:t>
            </w:r>
            <w:r w:rsidRPr="00C1758A">
              <w:rPr>
                <w:b/>
                <w:bCs/>
                <w:u w:val="single"/>
              </w:rPr>
              <w:t>500</w:t>
            </w:r>
            <w:r>
              <w:rPr>
                <w:b/>
                <w:bCs/>
                <w:u w:val="single"/>
              </w:rPr>
              <w:t> </w:t>
            </w:r>
            <w:r w:rsidRPr="00C1758A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 xml:space="preserve">0 </w:t>
            </w:r>
            <w:r w:rsidRPr="00C1758A">
              <w:rPr>
                <w:b/>
                <w:bCs/>
                <w:u w:val="single"/>
              </w:rPr>
              <w:t>руб.</w:t>
            </w:r>
          </w:p>
          <w:p w:rsidR="002C7B1E" w:rsidRDefault="002C7B1E" w:rsidP="008A14F8">
            <w:pPr>
              <w:pStyle w:val="a4"/>
              <w:jc w:val="both"/>
              <w:rPr>
                <w:b/>
                <w:bCs/>
                <w:u w:val="single"/>
              </w:rPr>
            </w:pPr>
            <w:r>
              <w:t>Средства местного бюджета –</w:t>
            </w:r>
            <w:r>
              <w:rPr>
                <w:b/>
                <w:bCs/>
                <w:u w:val="single"/>
              </w:rPr>
              <w:t xml:space="preserve"> </w:t>
            </w:r>
            <w:r w:rsidR="00871365">
              <w:rPr>
                <w:b/>
                <w:bCs/>
                <w:u w:val="single"/>
              </w:rPr>
              <w:t>5</w:t>
            </w:r>
            <w:r w:rsidRPr="00C1758A">
              <w:rPr>
                <w:b/>
                <w:bCs/>
                <w:u w:val="single"/>
              </w:rPr>
              <w:t>00</w:t>
            </w:r>
            <w:r w:rsidR="00871365">
              <w:rPr>
                <w:b/>
                <w:bCs/>
                <w:u w:val="single"/>
              </w:rPr>
              <w:t xml:space="preserve"> 000</w:t>
            </w:r>
            <w:r w:rsidRPr="00C1758A">
              <w:rPr>
                <w:b/>
                <w:bCs/>
                <w:u w:val="single"/>
              </w:rPr>
              <w:t xml:space="preserve"> руб.</w:t>
            </w:r>
          </w:p>
          <w:p w:rsidR="00871365" w:rsidRPr="00C1758A" w:rsidRDefault="00871365" w:rsidP="00871365">
            <w:pPr>
              <w:pStyle w:val="a4"/>
              <w:jc w:val="both"/>
            </w:pPr>
            <w:r>
              <w:t xml:space="preserve">2019 год – </w:t>
            </w:r>
            <w:r>
              <w:rPr>
                <w:b/>
                <w:bCs/>
                <w:u w:val="single"/>
              </w:rPr>
              <w:t xml:space="preserve">100 000 </w:t>
            </w:r>
            <w:r w:rsidRPr="00C1758A">
              <w:rPr>
                <w:b/>
                <w:bCs/>
                <w:u w:val="single"/>
              </w:rPr>
              <w:t>руб.</w:t>
            </w:r>
          </w:p>
          <w:p w:rsidR="00871365" w:rsidRPr="00C1758A" w:rsidRDefault="00871365" w:rsidP="00871365">
            <w:pPr>
              <w:pStyle w:val="a4"/>
              <w:jc w:val="both"/>
            </w:pPr>
            <w:r>
              <w:t>2020</w:t>
            </w:r>
            <w:r w:rsidRPr="00C1758A">
              <w:t xml:space="preserve"> год – </w:t>
            </w:r>
            <w:r>
              <w:rPr>
                <w:b/>
                <w:bCs/>
                <w:u w:val="single"/>
              </w:rPr>
              <w:t>1</w:t>
            </w:r>
            <w:r w:rsidRPr="00C1758A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 xml:space="preserve"> 000 </w:t>
            </w:r>
            <w:r w:rsidRPr="00C1758A">
              <w:rPr>
                <w:b/>
                <w:bCs/>
                <w:u w:val="single"/>
              </w:rPr>
              <w:t>руб.</w:t>
            </w:r>
          </w:p>
          <w:p w:rsidR="00871365" w:rsidRDefault="00871365" w:rsidP="00871365">
            <w:pPr>
              <w:pStyle w:val="a4"/>
              <w:jc w:val="both"/>
              <w:rPr>
                <w:b/>
                <w:bCs/>
                <w:u w:val="single"/>
              </w:rPr>
            </w:pPr>
            <w:r>
              <w:t>2021</w:t>
            </w:r>
            <w:r w:rsidRPr="00C1758A">
              <w:t xml:space="preserve"> год – </w:t>
            </w:r>
            <w:r>
              <w:rPr>
                <w:b/>
                <w:bCs/>
                <w:u w:val="single"/>
              </w:rPr>
              <w:t>1</w:t>
            </w:r>
            <w:r w:rsidRPr="00C1758A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> </w:t>
            </w:r>
            <w:r w:rsidRPr="00C1758A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 xml:space="preserve">0 </w:t>
            </w:r>
            <w:r w:rsidRPr="00C1758A">
              <w:rPr>
                <w:b/>
                <w:bCs/>
                <w:u w:val="single"/>
              </w:rPr>
              <w:t>руб.</w:t>
            </w:r>
          </w:p>
          <w:p w:rsidR="00871365" w:rsidRDefault="00871365" w:rsidP="00871365">
            <w:pPr>
              <w:pStyle w:val="a4"/>
              <w:jc w:val="both"/>
            </w:pPr>
            <w:r>
              <w:t>2022</w:t>
            </w:r>
            <w:r w:rsidRPr="00C1758A">
              <w:t xml:space="preserve"> год – </w:t>
            </w:r>
            <w:r>
              <w:rPr>
                <w:b/>
                <w:bCs/>
                <w:u w:val="single"/>
              </w:rPr>
              <w:t>1</w:t>
            </w:r>
            <w:r w:rsidRPr="00C1758A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> </w:t>
            </w:r>
            <w:r w:rsidRPr="00C1758A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 xml:space="preserve">0 </w:t>
            </w:r>
            <w:r w:rsidRPr="00C1758A">
              <w:rPr>
                <w:b/>
                <w:bCs/>
                <w:u w:val="single"/>
              </w:rPr>
              <w:t>руб.</w:t>
            </w:r>
          </w:p>
          <w:p w:rsidR="00871365" w:rsidRDefault="00871365" w:rsidP="008A14F8">
            <w:pPr>
              <w:pStyle w:val="a4"/>
              <w:jc w:val="both"/>
            </w:pPr>
            <w:r>
              <w:t>2023</w:t>
            </w:r>
            <w:r w:rsidRPr="00C1758A">
              <w:t xml:space="preserve"> год – </w:t>
            </w:r>
            <w:r>
              <w:rPr>
                <w:b/>
                <w:bCs/>
                <w:u w:val="single"/>
              </w:rPr>
              <w:t>1</w:t>
            </w:r>
            <w:r w:rsidRPr="00C1758A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> </w:t>
            </w:r>
            <w:r w:rsidRPr="00C1758A">
              <w:rPr>
                <w:b/>
                <w:bCs/>
                <w:u w:val="single"/>
              </w:rPr>
              <w:t>00</w:t>
            </w:r>
            <w:r>
              <w:rPr>
                <w:b/>
                <w:bCs/>
                <w:u w:val="single"/>
              </w:rPr>
              <w:t xml:space="preserve">0 </w:t>
            </w:r>
            <w:r w:rsidRPr="00C1758A">
              <w:rPr>
                <w:b/>
                <w:bCs/>
                <w:u w:val="single"/>
              </w:rPr>
              <w:t>руб</w:t>
            </w:r>
            <w:r>
              <w:rPr>
                <w:b/>
                <w:bCs/>
                <w:u w:val="single"/>
              </w:rPr>
              <w:t>.</w:t>
            </w:r>
          </w:p>
          <w:p w:rsidR="002C7B1E" w:rsidRDefault="002C7B1E" w:rsidP="008A14F8">
            <w:pPr>
              <w:pStyle w:val="a4"/>
              <w:jc w:val="both"/>
            </w:pPr>
            <w:r>
              <w:t xml:space="preserve">     </w:t>
            </w:r>
            <w:r w:rsidRPr="008463B7">
              <w:t>Средства федерального бюджета привлекаются в соответствии с постановлением Правительства Российской Федерации от 5 декабря2001 г. №848 «О федеральной целевой программе «Развитие транспортной системы России (2010-2010 годы)»</w:t>
            </w:r>
          </w:p>
        </w:tc>
      </w:tr>
      <w:tr w:rsidR="002C7B1E" w:rsidRPr="00DE68FE" w:rsidTr="008A14F8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</w:pPr>
            <w:r>
              <w:t>Ожидаемые конечные результаты реализации программы</w:t>
            </w:r>
          </w:p>
        </w:tc>
        <w:tc>
          <w:tcPr>
            <w:tcW w:w="8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8A14F8">
            <w:pPr>
              <w:pStyle w:val="a4"/>
              <w:jc w:val="both"/>
            </w:pPr>
            <w:r>
              <w:t>     В результате реализации мероприятий программы намечается достижение следующих показателей:</w:t>
            </w:r>
          </w:p>
          <w:p w:rsidR="002C7B1E" w:rsidRDefault="002C7B1E" w:rsidP="008A14F8">
            <w:pPr>
              <w:pStyle w:val="a4"/>
              <w:jc w:val="both"/>
            </w:pPr>
            <w:r>
              <w:t xml:space="preserve">      - снижение доли автомобильных дорог общего пользования, не соответствующих нормативным требованиям, на 4,0% (с 100% до 96,0%), а также снижение доли автомобильных дорог местного </w:t>
            </w:r>
            <w:r>
              <w:lastRenderedPageBreak/>
              <w:t>значения, не соответствующих нормативным требованиям;</w:t>
            </w:r>
          </w:p>
          <w:p w:rsidR="002C7B1E" w:rsidRDefault="002C7B1E" w:rsidP="008A14F8">
            <w:pPr>
              <w:pStyle w:val="a4"/>
              <w:jc w:val="both"/>
            </w:pPr>
            <w:r>
              <w:t>      - снижение количества дорожно-транспортных происшествий с сопутствующими неудовлетворител</w:t>
            </w:r>
            <w:r w:rsidR="00871365">
              <w:t>ьными дорожными условиями к 2023</w:t>
            </w:r>
            <w:r>
              <w:t xml:space="preserve"> году</w:t>
            </w:r>
            <w:r w:rsidR="00871365">
              <w:t xml:space="preserve"> до 17,3% (по сравнению с 2018</w:t>
            </w:r>
            <w:r>
              <w:t xml:space="preserve"> годом сокращение на 2,4)</w:t>
            </w:r>
          </w:p>
          <w:p w:rsidR="00871365" w:rsidRPr="00793C3D" w:rsidRDefault="00871365" w:rsidP="00871365">
            <w:pPr>
              <w:ind w:left="3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93C3D">
              <w:rPr>
                <w:rFonts w:cs="Times New Roman"/>
                <w:sz w:val="24"/>
                <w:szCs w:val="24"/>
              </w:rPr>
              <w:t>Успешное</w:t>
            </w:r>
            <w:proofErr w:type="spellEnd"/>
            <w:r w:rsidRPr="00793C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3C3D">
              <w:rPr>
                <w:rFonts w:cs="Times New Roman"/>
                <w:sz w:val="24"/>
                <w:szCs w:val="24"/>
              </w:rPr>
              <w:t>выполнение</w:t>
            </w:r>
            <w:proofErr w:type="spellEnd"/>
            <w:r w:rsidRPr="00793C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3C3D">
              <w:rPr>
                <w:rFonts w:cs="Times New Roman"/>
                <w:sz w:val="24"/>
                <w:szCs w:val="24"/>
              </w:rPr>
              <w:t>мероприятий</w:t>
            </w:r>
            <w:proofErr w:type="spellEnd"/>
            <w:r w:rsidRPr="00793C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3C3D">
              <w:rPr>
                <w:rFonts w:cs="Times New Roman"/>
                <w:sz w:val="24"/>
                <w:szCs w:val="24"/>
              </w:rPr>
              <w:t>позволит</w:t>
            </w:r>
            <w:proofErr w:type="spellEnd"/>
            <w:r w:rsidRPr="00793C3D">
              <w:rPr>
                <w:rFonts w:cs="Times New Roman"/>
                <w:sz w:val="24"/>
                <w:szCs w:val="24"/>
              </w:rPr>
              <w:t xml:space="preserve">:  </w:t>
            </w:r>
          </w:p>
          <w:p w:rsidR="00871365" w:rsidRPr="00793C3D" w:rsidRDefault="00871365" w:rsidP="00871365">
            <w:pPr>
              <w:numPr>
                <w:ilvl w:val="0"/>
                <w:numId w:val="4"/>
              </w:numPr>
              <w:tabs>
                <w:tab w:val="clear" w:pos="780"/>
                <w:tab w:val="num" w:pos="390"/>
              </w:tabs>
              <w:ind w:left="30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793C3D">
              <w:rPr>
                <w:rFonts w:cs="Times New Roman"/>
                <w:sz w:val="24"/>
                <w:szCs w:val="24"/>
                <w:lang w:val="ru-RU"/>
              </w:rPr>
              <w:t>Повысить дисциплину водителей, пешеходов и других участников дорожного движения путем усиления пропаганды безопасности дорожного движения с привлечением средств массовой информации.</w:t>
            </w:r>
          </w:p>
          <w:p w:rsidR="00871365" w:rsidRPr="00793C3D" w:rsidRDefault="00871365" w:rsidP="00871365">
            <w:pPr>
              <w:numPr>
                <w:ilvl w:val="0"/>
                <w:numId w:val="4"/>
              </w:numPr>
              <w:tabs>
                <w:tab w:val="clear" w:pos="780"/>
                <w:tab w:val="num" w:pos="390"/>
              </w:tabs>
              <w:ind w:left="30"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793C3D">
              <w:rPr>
                <w:rFonts w:cs="Times New Roman"/>
                <w:sz w:val="24"/>
                <w:szCs w:val="24"/>
                <w:lang w:val="ru-RU"/>
              </w:rPr>
              <w:t>Уменьшить детский дорожно-транспортный травматизм за счет проведения  комплекса профилактических мероприятий.</w:t>
            </w:r>
          </w:p>
          <w:p w:rsidR="00871365" w:rsidRPr="00871365" w:rsidRDefault="00871365" w:rsidP="00871365">
            <w:pPr>
              <w:numPr>
                <w:ilvl w:val="0"/>
                <w:numId w:val="4"/>
              </w:numPr>
              <w:tabs>
                <w:tab w:val="clear" w:pos="780"/>
                <w:tab w:val="num" w:pos="390"/>
              </w:tabs>
              <w:ind w:left="30" w:firstLine="0"/>
              <w:rPr>
                <w:rFonts w:cs="Times New Roman"/>
                <w:sz w:val="24"/>
                <w:szCs w:val="24"/>
                <w:lang w:val="ru-RU"/>
              </w:rPr>
            </w:pPr>
            <w:r w:rsidRPr="00793C3D">
              <w:rPr>
                <w:rFonts w:cs="Times New Roman"/>
                <w:sz w:val="24"/>
                <w:szCs w:val="24"/>
                <w:lang w:val="ru-RU"/>
              </w:rPr>
              <w:t>Ликвидировать очаги аварийности за счет проведения работ по замене знаков, установке пешеходных ограждений, ремонту дорог 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93C3D">
              <w:rPr>
                <w:rFonts w:cs="Times New Roman"/>
                <w:sz w:val="24"/>
                <w:szCs w:val="24"/>
                <w:lang w:val="ru-RU"/>
              </w:rPr>
              <w:t xml:space="preserve"> населенн</w:t>
            </w:r>
            <w:r>
              <w:rPr>
                <w:rFonts w:cs="Times New Roman"/>
                <w:sz w:val="24"/>
                <w:szCs w:val="24"/>
                <w:lang w:val="ru-RU"/>
              </w:rPr>
              <w:t>ом</w:t>
            </w:r>
            <w:r w:rsidRPr="00793C3D">
              <w:rPr>
                <w:rFonts w:cs="Times New Roman"/>
                <w:sz w:val="24"/>
                <w:szCs w:val="24"/>
                <w:lang w:val="ru-RU"/>
              </w:rPr>
              <w:t xml:space="preserve"> пункт</w:t>
            </w:r>
            <w:r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793C3D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2C7B1E" w:rsidRDefault="002C7B1E" w:rsidP="002C7B1E">
      <w:pPr>
        <w:pStyle w:val="a4"/>
      </w:pPr>
      <w:r>
        <w:rPr>
          <w:b/>
          <w:bCs/>
        </w:rPr>
        <w:lastRenderedPageBreak/>
        <w:t>II. СОДЕРЖАНИЕ ПРОБЛЕМЫ И ОБОСНОВАНИЕ ЕЕ РЕШЕНИЯ ПРОГРАММНЫМ МЕТОДОМ</w:t>
      </w:r>
    </w:p>
    <w:p w:rsidR="002C7B1E" w:rsidRDefault="002C7B1E" w:rsidP="002C7B1E">
      <w:pPr>
        <w:pStyle w:val="a4"/>
        <w:jc w:val="both"/>
      </w:pPr>
      <w:r>
        <w:t>2.1. Анализ ситуации</w:t>
      </w:r>
    </w:p>
    <w:p w:rsidR="002C7B1E" w:rsidRDefault="002C7B1E" w:rsidP="002C7B1E">
      <w:pPr>
        <w:pStyle w:val="a4"/>
        <w:jc w:val="both"/>
      </w:pPr>
      <w:r>
        <w:t>Улично-дорожные сети рабочего поселка (поселка городского типа) Токур являются важнейшей составной частью транспортной системы. От ее развития во многом зависит решение задач устойчивого экономического роста и улучшения качества жизни населения.</w:t>
      </w:r>
    </w:p>
    <w:p w:rsidR="002C7B1E" w:rsidRDefault="002C7B1E" w:rsidP="002C7B1E">
      <w:pPr>
        <w:pStyle w:val="a4"/>
        <w:jc w:val="both"/>
      </w:pPr>
      <w:r>
        <w:t xml:space="preserve">В настоящее время протяженность автомобильных дорог местного значения </w:t>
      </w:r>
      <w:smartTag w:uri="urn:schemas-microsoft-com:office:smarttags" w:element="metricconverter">
        <w:smartTagPr>
          <w:attr w:name="ProductID" w:val="13,6 км"/>
        </w:smartTagPr>
        <w:r>
          <w:rPr>
            <w:b/>
            <w:bCs/>
          </w:rPr>
          <w:t>13,6 км</w:t>
        </w:r>
      </w:smartTag>
      <w:r>
        <w:rPr>
          <w:b/>
          <w:bCs/>
        </w:rPr>
        <w:t>.</w:t>
      </w:r>
    </w:p>
    <w:p w:rsidR="002C7B1E" w:rsidRDefault="002C7B1E" w:rsidP="002C7B1E">
      <w:pPr>
        <w:pStyle w:val="a4"/>
        <w:jc w:val="both"/>
      </w:pPr>
      <w:r>
        <w:t>2.2. Описание проблемы, на решение которой направлена целевая программа</w:t>
      </w:r>
    </w:p>
    <w:p w:rsidR="002C7B1E" w:rsidRDefault="002C7B1E" w:rsidP="002C7B1E">
      <w:pPr>
        <w:pStyle w:val="a4"/>
        <w:jc w:val="both"/>
      </w:pPr>
      <w:r>
        <w:t xml:space="preserve">Основной проблемой улично-дорожной сети </w:t>
      </w:r>
      <w:proofErr w:type="spellStart"/>
      <w:r>
        <w:t>пгт</w:t>
      </w:r>
      <w:proofErr w:type="gramStart"/>
      <w:r>
        <w:t>.Т</w:t>
      </w:r>
      <w:proofErr w:type="gramEnd"/>
      <w:r>
        <w:t>окур</w:t>
      </w:r>
      <w:proofErr w:type="spellEnd"/>
      <w:r>
        <w:t xml:space="preserve"> является то, что автомобильные дороги, не соответствуют нормативным требованиям,  находится в неудовлетворительном состоянии;</w:t>
      </w:r>
    </w:p>
    <w:p w:rsidR="002C7B1E" w:rsidRDefault="002C7B1E" w:rsidP="002C7B1E">
      <w:pPr>
        <w:pStyle w:val="a4"/>
        <w:jc w:val="both"/>
      </w:pPr>
      <w:r>
        <w:t>-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значения;</w:t>
      </w:r>
    </w:p>
    <w:p w:rsidR="002C7B1E" w:rsidRDefault="002C7B1E" w:rsidP="002C7B1E">
      <w:pPr>
        <w:pStyle w:val="a4"/>
        <w:jc w:val="both"/>
      </w:pPr>
      <w:proofErr w:type="gramStart"/>
      <w:r>
        <w:t>- сохранение существующей дорожной инфраструктуры и ее развитие возможны при достаточном финансировании дорожного хозяйства.</w:t>
      </w:r>
      <w:proofErr w:type="gramEnd"/>
    </w:p>
    <w:p w:rsidR="002C7B1E" w:rsidRDefault="002C7B1E" w:rsidP="002C7B1E">
      <w:pPr>
        <w:pStyle w:val="a4"/>
        <w:jc w:val="both"/>
      </w:pPr>
      <w:r>
        <w:t>Недостаточный уровень развития улично-дорожной сети является одним из наиболее существенных инфраструктурных ограничений темпов социально-экономического развития МО.</w:t>
      </w:r>
    </w:p>
    <w:p w:rsidR="002C7B1E" w:rsidRDefault="002C7B1E" w:rsidP="002C7B1E">
      <w:pPr>
        <w:pStyle w:val="a4"/>
        <w:jc w:val="both"/>
      </w:pPr>
      <w:r>
        <w:lastRenderedPageBreak/>
        <w:t>На улично-дорожной сети практически отсутствует освещение, что ведет к увеличению ДТП.</w:t>
      </w:r>
    </w:p>
    <w:p w:rsidR="002C7B1E" w:rsidRDefault="002C7B1E" w:rsidP="002C7B1E">
      <w:pPr>
        <w:pStyle w:val="a4"/>
      </w:pPr>
      <w:r>
        <w:rPr>
          <w:b/>
          <w:bCs/>
        </w:rPr>
        <w:t>III. ОСНОВНЫЕ ЦЕЛИ И ЗАДАЧИ ЦЕЛЕВОЙ ПРОГРАММЫ СУКАЗАНИЕМ СРОКОВ И ЭТАПОВ ЕЕ РЕАЛИЗАЦИИ</w:t>
      </w:r>
    </w:p>
    <w:p w:rsidR="002C7B1E" w:rsidRDefault="002C7B1E" w:rsidP="00871365">
      <w:pPr>
        <w:pStyle w:val="a4"/>
        <w:jc w:val="both"/>
      </w:pPr>
      <w:r>
        <w:t xml:space="preserve">Цели программы – обеспечение транспортной доступности </w:t>
      </w:r>
      <w:proofErr w:type="spellStart"/>
      <w:r>
        <w:t>пгт</w:t>
      </w:r>
      <w:proofErr w:type="gramStart"/>
      <w:r>
        <w:t>.Т</w:t>
      </w:r>
      <w:proofErr w:type="gramEnd"/>
      <w:r>
        <w:t>окур</w:t>
      </w:r>
      <w:proofErr w:type="spellEnd"/>
      <w:r>
        <w:t>, увеличение доли автомобильных дорог, соответствующих нормативным требованиям.</w:t>
      </w:r>
      <w:r w:rsidR="00871365">
        <w:rPr>
          <w:color w:val="000000"/>
        </w:rPr>
        <w:t>; о</w:t>
      </w:r>
      <w:r w:rsidR="00871365" w:rsidRPr="00FD2405">
        <w:rPr>
          <w:color w:val="000000"/>
        </w:rPr>
        <w:t>беспечение охраны жизни, здоровья граж</w:t>
      </w:r>
      <w:r w:rsidR="00871365" w:rsidRPr="00FD2405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="00871365" w:rsidRPr="00FD2405">
        <w:rPr>
          <w:color w:val="000000"/>
          <w:spacing w:val="-1"/>
        </w:rPr>
        <w:t>дорогах</w:t>
      </w:r>
      <w:r w:rsidR="00871365" w:rsidRPr="00FD2405">
        <w:t>, а также сокращение на территории поселка  количества лиц, погибших и раненных в результате дорожно-транспортных происшествий, и количества дорожно-транспортных происшествий с пострадавшими</w:t>
      </w:r>
      <w:r w:rsidR="00871365">
        <w:t>, с</w:t>
      </w:r>
      <w:r>
        <w:t xml:space="preserve">нижение аварийности на дорогах </w:t>
      </w:r>
      <w:proofErr w:type="spellStart"/>
      <w:r>
        <w:t>пгт.Токур</w:t>
      </w:r>
      <w:proofErr w:type="spellEnd"/>
      <w:r>
        <w:t>.</w:t>
      </w:r>
    </w:p>
    <w:p w:rsidR="002C7B1E" w:rsidRDefault="002C7B1E" w:rsidP="002C7B1E">
      <w:pPr>
        <w:pStyle w:val="a4"/>
      </w:pPr>
      <w:r>
        <w:rPr>
          <w:b/>
          <w:bCs/>
        </w:rPr>
        <w:t>IV. СИСТЕМА ПРОГРАММНЫХ МЕРОПРИЯТИЙ (приложение № 1</w:t>
      </w:r>
      <w:r w:rsidR="00871365">
        <w:rPr>
          <w:b/>
          <w:bCs/>
        </w:rPr>
        <w:t>)</w:t>
      </w:r>
    </w:p>
    <w:p w:rsidR="002C7B1E" w:rsidRDefault="002C7B1E" w:rsidP="002C7B1E">
      <w:pPr>
        <w:pStyle w:val="a4"/>
      </w:pPr>
      <w:r>
        <w:t>Система программных мероприятий включает следующие направления:</w:t>
      </w:r>
    </w:p>
    <w:p w:rsidR="002C7B1E" w:rsidRPr="00871365" w:rsidRDefault="00871365" w:rsidP="0087136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2C7B1E" w:rsidRPr="00871365">
        <w:rPr>
          <w:sz w:val="24"/>
          <w:szCs w:val="24"/>
          <w:lang w:val="ru-RU"/>
        </w:rPr>
        <w:t>апитальный ремонт улично-дорожной сети и искусственных сооружений на них;</w:t>
      </w:r>
    </w:p>
    <w:p w:rsidR="002C7B1E" w:rsidRPr="00871365" w:rsidRDefault="00871365" w:rsidP="0087136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2C7B1E" w:rsidRPr="00871365">
        <w:rPr>
          <w:sz w:val="24"/>
          <w:szCs w:val="24"/>
          <w:lang w:val="ru-RU"/>
        </w:rPr>
        <w:t>екущий ремонт (ямочный ремонт и отсыпка дорог гравием);</w:t>
      </w:r>
    </w:p>
    <w:p w:rsidR="002C7B1E" w:rsidRPr="00871365" w:rsidRDefault="00871365" w:rsidP="00871365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2C7B1E" w:rsidRPr="00871365">
        <w:rPr>
          <w:sz w:val="24"/>
          <w:szCs w:val="24"/>
          <w:lang w:val="ru-RU"/>
        </w:rPr>
        <w:t>риведение в нормативное состояние автомобильных дорог местного значения;</w:t>
      </w:r>
    </w:p>
    <w:p w:rsidR="00871365" w:rsidRPr="00871365" w:rsidRDefault="00871365" w:rsidP="0087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1365">
        <w:rPr>
          <w:rFonts w:ascii="Times New Roman" w:hAnsi="Times New Roman"/>
          <w:sz w:val="24"/>
          <w:szCs w:val="24"/>
        </w:rPr>
        <w:t xml:space="preserve">Устройство и восстановление освещения автомобильных дорог, в том числе в темное время суток, в </w:t>
      </w:r>
      <w:proofErr w:type="spellStart"/>
      <w:r w:rsidRPr="00871365">
        <w:rPr>
          <w:rFonts w:ascii="Times New Roman" w:hAnsi="Times New Roman"/>
          <w:sz w:val="24"/>
          <w:szCs w:val="24"/>
        </w:rPr>
        <w:t>пгт</w:t>
      </w:r>
      <w:proofErr w:type="gramStart"/>
      <w:r w:rsidRPr="00871365">
        <w:rPr>
          <w:rFonts w:ascii="Times New Roman" w:hAnsi="Times New Roman"/>
          <w:sz w:val="24"/>
          <w:szCs w:val="24"/>
        </w:rPr>
        <w:t>.Т</w:t>
      </w:r>
      <w:proofErr w:type="gramEnd"/>
      <w:r w:rsidRPr="00871365">
        <w:rPr>
          <w:rFonts w:ascii="Times New Roman" w:hAnsi="Times New Roman"/>
          <w:sz w:val="24"/>
          <w:szCs w:val="24"/>
        </w:rPr>
        <w:t>окур</w:t>
      </w:r>
      <w:proofErr w:type="spellEnd"/>
    </w:p>
    <w:p w:rsidR="00871365" w:rsidRPr="00871365" w:rsidRDefault="00871365" w:rsidP="0087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1365">
        <w:rPr>
          <w:rFonts w:ascii="Times New Roman" w:hAnsi="Times New Roman"/>
          <w:sz w:val="24"/>
          <w:szCs w:val="24"/>
        </w:rPr>
        <w:t>Установка дорожных знаков в соответствии со схемами дислокации дорожных знаков в населенных пунктах;</w:t>
      </w:r>
    </w:p>
    <w:p w:rsidR="00871365" w:rsidRPr="00871365" w:rsidRDefault="00871365" w:rsidP="0087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71365">
        <w:rPr>
          <w:rFonts w:ascii="Times New Roman" w:hAnsi="Times New Roman"/>
          <w:sz w:val="24"/>
          <w:szCs w:val="24"/>
        </w:rPr>
        <w:t xml:space="preserve">Выполнение дорожных работ, направленных на повышение безопасности дорожного движения (сезонное содержание дорог, текущий ремонт  и содержание тротуаров в соответствии с  выполнению требованиями безопасности дорожного движения </w:t>
      </w:r>
      <w:proofErr w:type="gramEnd"/>
    </w:p>
    <w:p w:rsidR="00871365" w:rsidRPr="00871365" w:rsidRDefault="00871365" w:rsidP="0087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1365">
        <w:rPr>
          <w:rFonts w:ascii="Times New Roman" w:hAnsi="Times New Roman"/>
          <w:sz w:val="24"/>
          <w:szCs w:val="24"/>
        </w:rPr>
        <w:t xml:space="preserve">Предупреждение опасного поведения участников дорожного движения. </w:t>
      </w:r>
    </w:p>
    <w:p w:rsidR="002C7B1E" w:rsidRPr="00E46C27" w:rsidRDefault="00871365" w:rsidP="002C7B1E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ru-RU"/>
        </w:rPr>
      </w:pPr>
      <w:r w:rsidRPr="00871365">
        <w:rPr>
          <w:rFonts w:cs="Times New Roman"/>
          <w:sz w:val="24"/>
          <w:szCs w:val="24"/>
          <w:lang w:val="ru-RU"/>
        </w:rPr>
        <w:t>Совершенствование организации движения   транспортных средств и пешеходов</w:t>
      </w:r>
      <w:r w:rsidRPr="00871365">
        <w:rPr>
          <w:rFonts w:cs="Times New Roman"/>
          <w:sz w:val="22"/>
          <w:szCs w:val="22"/>
          <w:lang w:val="ru-RU"/>
        </w:rPr>
        <w:t>.</w:t>
      </w:r>
    </w:p>
    <w:p w:rsidR="002C7B1E" w:rsidRDefault="002C7B1E" w:rsidP="002C7B1E">
      <w:pPr>
        <w:pStyle w:val="a4"/>
      </w:pPr>
      <w:r>
        <w:rPr>
          <w:b/>
          <w:bCs/>
        </w:rPr>
        <w:t> V. МЕХАНИЗМ РЕАЛИЗАЦИИ ЦЕЛЕВОЙ ПРОГРАММЫ</w:t>
      </w:r>
    </w:p>
    <w:p w:rsidR="002C7B1E" w:rsidRDefault="002C7B1E" w:rsidP="002C7B1E">
      <w:pPr>
        <w:pStyle w:val="a4"/>
        <w:ind w:firstLine="720"/>
        <w:jc w:val="both"/>
      </w:pPr>
      <w:proofErr w:type="gramStart"/>
      <w:r>
        <w:t xml:space="preserve">В соответствии </w:t>
      </w:r>
      <w:r>
        <w:rPr>
          <w:sz w:val="28"/>
          <w:szCs w:val="28"/>
        </w:rPr>
        <w:t>с</w:t>
      </w:r>
      <w:r w:rsidRPr="009E76F1">
        <w:rPr>
          <w:sz w:val="28"/>
          <w:szCs w:val="28"/>
        </w:rPr>
        <w:t xml:space="preserve"> </w:t>
      </w:r>
      <w:r w:rsidRPr="00EF4B67">
        <w:t>Федеральными законами  от 06.10.2003 года № 131-ФЗ «Об общих принципах организации местного самоуправления в Российской Федерации»,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t xml:space="preserve"> будет осуществлен выбор исполнителей программных мероприятий, с которыми будут заключаться муниципальные контракты.</w:t>
      </w:r>
      <w:proofErr w:type="gramEnd"/>
    </w:p>
    <w:p w:rsidR="002C7B1E" w:rsidRDefault="002C7B1E" w:rsidP="002C7B1E">
      <w:pPr>
        <w:pStyle w:val="a4"/>
        <w:ind w:firstLine="708"/>
        <w:jc w:val="both"/>
      </w:pPr>
      <w:r>
        <w:t>Система управления программой включает заказчиков программы по объектам муниципальной собственности, а также заказчиков – застройщиков.</w:t>
      </w:r>
    </w:p>
    <w:p w:rsidR="002C7B1E" w:rsidRDefault="002C7B1E" w:rsidP="002C7B1E">
      <w:pPr>
        <w:pStyle w:val="a4"/>
        <w:ind w:firstLine="708"/>
        <w:jc w:val="both"/>
      </w:pPr>
      <w:r>
        <w:t>Предполагается выделение субсидий областного бюджета на приведение дорог, соответствующих нормативным требованиям.</w:t>
      </w:r>
    </w:p>
    <w:p w:rsidR="002C7B1E" w:rsidRDefault="002C7B1E" w:rsidP="00E46C27">
      <w:pPr>
        <w:pStyle w:val="a4"/>
        <w:ind w:firstLine="708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эффективностью реализации программы предусматривается ведение муниципальным заказчиком программы постоянного мониторинга, что обеспечит необходимую информационно-аналитическую поддержку принятия решений по вопросам реализации программы с учетом хода и полноты программных мероприятий, целевого и </w:t>
      </w:r>
      <w:r>
        <w:lastRenderedPageBreak/>
        <w:t>эффективного использования средств, объемов привлечения средств внебюджетных источников.</w:t>
      </w:r>
    </w:p>
    <w:p w:rsidR="002C7B1E" w:rsidRDefault="002C7B1E" w:rsidP="002C7B1E">
      <w:pPr>
        <w:pStyle w:val="a4"/>
      </w:pPr>
      <w:r>
        <w:rPr>
          <w:b/>
          <w:bCs/>
        </w:rPr>
        <w:t>VI. РЕСУРСНОЕ ОБЕСПЕЧЕНИЕ ЦЕЛЕВОЙ ПРОГРАММЫ</w:t>
      </w:r>
    </w:p>
    <w:p w:rsidR="002C7B1E" w:rsidRDefault="002C7B1E" w:rsidP="002C7B1E">
      <w:pPr>
        <w:pStyle w:val="a4"/>
      </w:pPr>
      <w:r>
        <w:t>Для осуществления программы предусматривается использовать субсидии областного бюджета и средства рабочего поселка (поселка городского типа) Токур.</w:t>
      </w:r>
    </w:p>
    <w:p w:rsidR="002C7B1E" w:rsidRDefault="002C7B1E" w:rsidP="002C7B1E">
      <w:pPr>
        <w:pStyle w:val="a4"/>
      </w:pPr>
      <w:r>
        <w:t xml:space="preserve">Общая сумма расходов на реализацию мероприятий составляет – </w:t>
      </w:r>
      <w:r w:rsidR="00E46C27">
        <w:t xml:space="preserve">3 </w:t>
      </w:r>
      <w:r w:rsidR="00E46C27">
        <w:rPr>
          <w:b/>
          <w:bCs/>
        </w:rPr>
        <w:t>0</w:t>
      </w:r>
      <w:r>
        <w:rPr>
          <w:b/>
          <w:bCs/>
        </w:rPr>
        <w:t>00</w:t>
      </w:r>
      <w:r w:rsidR="00E46C27">
        <w:rPr>
          <w:b/>
          <w:bCs/>
        </w:rPr>
        <w:t xml:space="preserve"> </w:t>
      </w:r>
      <w:r>
        <w:rPr>
          <w:b/>
          <w:bCs/>
        </w:rPr>
        <w:t xml:space="preserve">000рублей, </w:t>
      </w:r>
    </w:p>
    <w:p w:rsidR="002C7B1E" w:rsidRDefault="002C7B1E" w:rsidP="002C7B1E">
      <w:pPr>
        <w:pStyle w:val="a4"/>
      </w:pPr>
      <w:r>
        <w:t xml:space="preserve">Планируется привлечение средств областного бюджета в сумме – </w:t>
      </w:r>
      <w:r w:rsidRPr="00C1758A">
        <w:rPr>
          <w:b/>
        </w:rPr>
        <w:t>2</w:t>
      </w:r>
      <w:r w:rsidR="00E46C27">
        <w:rPr>
          <w:b/>
        </w:rPr>
        <w:t> 5</w:t>
      </w:r>
      <w:r w:rsidRPr="00C1758A">
        <w:rPr>
          <w:b/>
        </w:rPr>
        <w:t>00</w:t>
      </w:r>
      <w:r w:rsidR="00E46C27">
        <w:rPr>
          <w:b/>
        </w:rPr>
        <w:t> </w:t>
      </w:r>
      <w:r w:rsidRPr="00C1758A">
        <w:rPr>
          <w:b/>
        </w:rPr>
        <w:t>000</w:t>
      </w:r>
      <w:r w:rsidR="00E46C27">
        <w:t xml:space="preserve"> рублей</w:t>
      </w:r>
      <w:r>
        <w:t xml:space="preserve"> средства местного бюджета в сумме  -  </w:t>
      </w:r>
      <w:r w:rsidR="00E46C27">
        <w:rPr>
          <w:b/>
        </w:rPr>
        <w:t>5</w:t>
      </w:r>
      <w:r w:rsidRPr="00B76904">
        <w:rPr>
          <w:b/>
        </w:rPr>
        <w:t>00</w:t>
      </w:r>
      <w:r w:rsidR="00E46C27">
        <w:rPr>
          <w:b/>
        </w:rPr>
        <w:t xml:space="preserve"> </w:t>
      </w:r>
      <w:r w:rsidRPr="00B76904">
        <w:rPr>
          <w:b/>
        </w:rPr>
        <w:t>000</w:t>
      </w:r>
      <w:r>
        <w:t xml:space="preserve"> рублей.</w:t>
      </w:r>
    </w:p>
    <w:p w:rsidR="002C7B1E" w:rsidRDefault="002C7B1E" w:rsidP="002C7B1E">
      <w:pPr>
        <w:pStyle w:val="a4"/>
      </w:pPr>
      <w:r>
        <w:rPr>
          <w:b/>
          <w:bCs/>
        </w:rPr>
        <w:t>Структура финансирования программы (тыс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ублей)</w:t>
      </w:r>
    </w:p>
    <w:tbl>
      <w:tblPr>
        <w:tblpPr w:leftFromText="45" w:rightFromText="45" w:vertAnchor="text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52"/>
        <w:gridCol w:w="962"/>
        <w:gridCol w:w="1421"/>
        <w:gridCol w:w="1292"/>
        <w:gridCol w:w="1134"/>
        <w:gridCol w:w="1276"/>
        <w:gridCol w:w="1134"/>
      </w:tblGrid>
      <w:tr w:rsidR="002C7B1E" w:rsidTr="00E46C27">
        <w:trPr>
          <w:tblCellSpacing w:w="0" w:type="dxa"/>
        </w:trPr>
        <w:tc>
          <w:tcPr>
            <w:tcW w:w="2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E46C27">
            <w:pPr>
              <w:pStyle w:val="a4"/>
              <w:jc w:val="center"/>
            </w:pPr>
            <w:r>
              <w:rPr>
                <w:b/>
                <w:bCs/>
              </w:rPr>
              <w:t>Источники</w:t>
            </w:r>
          </w:p>
          <w:p w:rsidR="002C7B1E" w:rsidRDefault="002C7B1E" w:rsidP="00E46C27">
            <w:pPr>
              <w:pStyle w:val="a4"/>
              <w:jc w:val="center"/>
            </w:pPr>
            <w:r>
              <w:rPr>
                <w:b/>
                <w:bCs/>
              </w:rPr>
              <w:t>финансирования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E46C27">
            <w:pPr>
              <w:pStyle w:val="a4"/>
              <w:jc w:val="center"/>
            </w:pPr>
            <w:r>
              <w:rPr>
                <w:b/>
                <w:bCs/>
              </w:rPr>
              <w:t>Всего  тыс. руб.</w:t>
            </w:r>
          </w:p>
        </w:tc>
        <w:tc>
          <w:tcPr>
            <w:tcW w:w="62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B1E" w:rsidRDefault="002C7B1E" w:rsidP="00E46C27">
            <w:pPr>
              <w:pStyle w:val="a4"/>
              <w:jc w:val="center"/>
            </w:pPr>
            <w:r>
              <w:rPr>
                <w:b/>
                <w:bCs/>
              </w:rPr>
              <w:t>В том числе</w:t>
            </w:r>
          </w:p>
        </w:tc>
      </w:tr>
      <w:tr w:rsidR="00E46C27" w:rsidTr="00E46C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C27" w:rsidRDefault="00E46C27" w:rsidP="00E46C2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C27" w:rsidRDefault="00E46C27" w:rsidP="00E46C27"/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Default="00E46C27" w:rsidP="00E46C27">
            <w:pPr>
              <w:pStyle w:val="a4"/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Default="00E46C27" w:rsidP="00E46C27">
            <w:pPr>
              <w:pStyle w:val="a4"/>
              <w:jc w:val="center"/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Default="00E46C27" w:rsidP="00E46C27">
            <w:pPr>
              <w:pStyle w:val="a4"/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E46C27" w:rsidRDefault="00E46C27" w:rsidP="00E46C27">
            <w:pPr>
              <w:pStyle w:val="a4"/>
              <w:jc w:val="center"/>
              <w:rPr>
                <w:b/>
              </w:rPr>
            </w:pPr>
            <w:r w:rsidRPr="00E46C27"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E46C27" w:rsidRDefault="00E46C27" w:rsidP="00E46C27">
            <w:pPr>
              <w:pStyle w:val="a4"/>
              <w:jc w:val="center"/>
              <w:rPr>
                <w:b/>
              </w:rPr>
            </w:pPr>
            <w:r w:rsidRPr="00E46C27">
              <w:rPr>
                <w:b/>
              </w:rPr>
              <w:t>2023</w:t>
            </w:r>
          </w:p>
        </w:tc>
      </w:tr>
      <w:tr w:rsidR="00E46C27" w:rsidTr="00E46C27">
        <w:trPr>
          <w:tblCellSpacing w:w="0" w:type="dxa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</w:pPr>
            <w:r w:rsidRPr="006E0EB4">
              <w:t>Субсидии областного бюджета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</w:pPr>
            <w:r>
              <w:t>25</w:t>
            </w:r>
            <w:r w:rsidRPr="006E0EB4">
              <w:t>00</w:t>
            </w:r>
            <w:r>
              <w:t>,0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500,0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500,0</w:t>
            </w:r>
          </w:p>
        </w:tc>
      </w:tr>
      <w:tr w:rsidR="00E46C27" w:rsidTr="00E46C27">
        <w:trPr>
          <w:tblCellSpacing w:w="0" w:type="dxa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Default="00E46C27" w:rsidP="00E46C27">
            <w:pPr>
              <w:pStyle w:val="a4"/>
            </w:pPr>
            <w:r>
              <w:t>Бюджет муниципального образования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</w:pPr>
            <w:r>
              <w:t>500,0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100,0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100,0</w:t>
            </w:r>
          </w:p>
        </w:tc>
      </w:tr>
      <w:tr w:rsidR="00E46C27" w:rsidTr="00E46C27">
        <w:trPr>
          <w:tblCellSpacing w:w="0" w:type="dxa"/>
        </w:trPr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Default="00E46C27" w:rsidP="00E46C27">
            <w:pPr>
              <w:pStyle w:val="a4"/>
            </w:pPr>
            <w:r>
              <w:t>итого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</w:pPr>
            <w:r>
              <w:t>3000,0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600,0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C27" w:rsidRPr="006E0EB4" w:rsidRDefault="00E46C27" w:rsidP="00E46C27">
            <w:pPr>
              <w:pStyle w:val="a4"/>
              <w:jc w:val="center"/>
            </w:pPr>
            <w:r>
              <w:t>600,0</w:t>
            </w:r>
          </w:p>
        </w:tc>
      </w:tr>
    </w:tbl>
    <w:p w:rsidR="002C7B1E" w:rsidRPr="00E46C27" w:rsidRDefault="002C7B1E" w:rsidP="002C7B1E">
      <w:pPr>
        <w:pStyle w:val="a4"/>
      </w:pPr>
      <w:r>
        <w:rPr>
          <w:b/>
          <w:bCs/>
        </w:rPr>
        <w:t> </w:t>
      </w:r>
    </w:p>
    <w:p w:rsidR="00A53844" w:rsidRPr="00793C3D" w:rsidRDefault="002C7B1E" w:rsidP="00A53844">
      <w:pPr>
        <w:spacing w:line="340" w:lineRule="atLeast"/>
        <w:ind w:firstLine="709"/>
        <w:jc w:val="center"/>
        <w:rPr>
          <w:rFonts w:cs="Times New Roman"/>
          <w:b/>
          <w:sz w:val="24"/>
          <w:szCs w:val="24"/>
          <w:lang w:val="ru-RU"/>
        </w:rPr>
      </w:pPr>
      <w:proofErr w:type="gramStart"/>
      <w:r>
        <w:rPr>
          <w:b/>
          <w:bCs/>
        </w:rPr>
        <w:t>VII</w:t>
      </w:r>
      <w:r w:rsidR="00A53844">
        <w:rPr>
          <w:b/>
          <w:bCs/>
          <w:lang w:val="ru-RU"/>
        </w:rPr>
        <w:t xml:space="preserve"> </w:t>
      </w:r>
      <w:r w:rsidR="00A53844" w:rsidRPr="00793C3D">
        <w:rPr>
          <w:rFonts w:cs="Times New Roman"/>
          <w:b/>
          <w:sz w:val="24"/>
          <w:szCs w:val="24"/>
          <w:lang w:val="ru-RU"/>
        </w:rPr>
        <w:t xml:space="preserve"> Прогноз</w:t>
      </w:r>
      <w:proofErr w:type="gramEnd"/>
      <w:r w:rsidR="00A53844" w:rsidRPr="00793C3D">
        <w:rPr>
          <w:rFonts w:cs="Times New Roman"/>
          <w:b/>
          <w:sz w:val="24"/>
          <w:szCs w:val="24"/>
          <w:lang w:val="ru-RU"/>
        </w:rPr>
        <w:t xml:space="preserve"> конечных   результатов и критерии результативности и эффективности  реализации программы</w:t>
      </w:r>
    </w:p>
    <w:p w:rsidR="00A53844" w:rsidRPr="00793C3D" w:rsidRDefault="00A53844" w:rsidP="00A53844">
      <w:pPr>
        <w:spacing w:line="340" w:lineRule="atLeast"/>
        <w:ind w:firstLine="708"/>
        <w:jc w:val="both"/>
        <w:rPr>
          <w:rFonts w:cs="Times New Roman"/>
          <w:sz w:val="24"/>
          <w:szCs w:val="24"/>
          <w:lang w:val="ru-RU"/>
        </w:rPr>
      </w:pPr>
      <w:r w:rsidRPr="00793C3D">
        <w:rPr>
          <w:rFonts w:cs="Times New Roman"/>
          <w:sz w:val="24"/>
          <w:szCs w:val="24"/>
          <w:lang w:val="ru-RU"/>
        </w:rPr>
        <w:t>Реализация мероприятий программы позволит:</w:t>
      </w:r>
    </w:p>
    <w:p w:rsidR="00A53844" w:rsidRPr="00793C3D" w:rsidRDefault="00A53844" w:rsidP="00A53844">
      <w:pPr>
        <w:spacing w:line="340" w:lineRule="atLeast"/>
        <w:ind w:firstLine="709"/>
        <w:jc w:val="both"/>
        <w:rPr>
          <w:rFonts w:cs="Times New Roman"/>
          <w:sz w:val="24"/>
          <w:szCs w:val="24"/>
          <w:lang w:val="ru-RU"/>
        </w:rPr>
      </w:pPr>
      <w:r w:rsidRPr="00793C3D">
        <w:rPr>
          <w:rFonts w:cs="Times New Roman"/>
          <w:sz w:val="24"/>
          <w:szCs w:val="24"/>
          <w:lang w:val="ru-RU"/>
        </w:rPr>
        <w:t xml:space="preserve">Повысить уровень информированности населения </w:t>
      </w:r>
      <w:r>
        <w:rPr>
          <w:rFonts w:cs="Times New Roman"/>
          <w:sz w:val="24"/>
          <w:szCs w:val="24"/>
          <w:lang w:val="ru-RU"/>
        </w:rPr>
        <w:t>поселка</w:t>
      </w:r>
      <w:r w:rsidRPr="00793C3D">
        <w:rPr>
          <w:rFonts w:cs="Times New Roman"/>
          <w:sz w:val="24"/>
          <w:szCs w:val="24"/>
          <w:lang w:val="ru-RU"/>
        </w:rPr>
        <w:t xml:space="preserve"> о безопасности дорожного движения;</w:t>
      </w:r>
    </w:p>
    <w:p w:rsidR="00A53844" w:rsidRPr="00793C3D" w:rsidRDefault="00A53844" w:rsidP="00A53844">
      <w:pPr>
        <w:spacing w:line="340" w:lineRule="atLeast"/>
        <w:ind w:firstLine="709"/>
        <w:jc w:val="both"/>
        <w:rPr>
          <w:rFonts w:cs="Times New Roman"/>
          <w:sz w:val="24"/>
          <w:szCs w:val="24"/>
          <w:lang w:val="ru-RU"/>
        </w:rPr>
      </w:pPr>
      <w:r w:rsidRPr="00793C3D">
        <w:rPr>
          <w:rFonts w:cs="Times New Roman"/>
          <w:sz w:val="24"/>
          <w:szCs w:val="24"/>
          <w:lang w:val="ru-RU"/>
        </w:rPr>
        <w:t>Повысить дисциплину водителей, пешеходов и других участников дорожного движения путем усиления пропаганды безопасности дорожного движения с привлечением средств массовой информации; сократить количество дорожно-транспортных происшествий; уменьшить количество погибших и травмированных в дорожно-транспортных происшествиях; уменьшить детский дорожно-транспортный травматизм за счет проведенного комплекса профилактических мероприятий.</w:t>
      </w:r>
    </w:p>
    <w:p w:rsidR="00A53844" w:rsidRPr="00793C3D" w:rsidRDefault="00A53844" w:rsidP="00A53844">
      <w:pPr>
        <w:ind w:firstLine="708"/>
        <w:jc w:val="both"/>
        <w:rPr>
          <w:rFonts w:cs="Times New Roman"/>
          <w:sz w:val="24"/>
          <w:szCs w:val="24"/>
          <w:lang w:val="ru-RU"/>
        </w:rPr>
      </w:pPr>
      <w:r w:rsidRPr="00793C3D">
        <w:rPr>
          <w:rFonts w:cs="Times New Roman"/>
          <w:sz w:val="24"/>
          <w:szCs w:val="24"/>
          <w:lang w:val="ru-RU"/>
        </w:rPr>
        <w:t>Успешное выполнение мероприятий программы позволит сократить к 20</w:t>
      </w:r>
      <w:r>
        <w:rPr>
          <w:rFonts w:cs="Times New Roman"/>
          <w:sz w:val="24"/>
          <w:szCs w:val="24"/>
          <w:lang w:val="ru-RU"/>
        </w:rPr>
        <w:t>24</w:t>
      </w:r>
      <w:r w:rsidRPr="00793C3D">
        <w:rPr>
          <w:rFonts w:cs="Times New Roman"/>
          <w:sz w:val="24"/>
          <w:szCs w:val="24"/>
          <w:lang w:val="ru-RU"/>
        </w:rPr>
        <w:t xml:space="preserve"> году количество дорожно-транспортных происшествий, </w:t>
      </w:r>
      <w:r>
        <w:rPr>
          <w:rFonts w:cs="Times New Roman"/>
          <w:sz w:val="24"/>
          <w:szCs w:val="24"/>
          <w:lang w:val="ru-RU"/>
        </w:rPr>
        <w:t xml:space="preserve">улучшить качество организации безопасности дорожного движения </w:t>
      </w:r>
      <w:r w:rsidRPr="00793C3D">
        <w:rPr>
          <w:rFonts w:cs="Times New Roman"/>
          <w:sz w:val="24"/>
          <w:szCs w:val="24"/>
          <w:lang w:val="ru-RU"/>
        </w:rPr>
        <w:t>в 1,5 раза по сравнени</w:t>
      </w:r>
      <w:r>
        <w:rPr>
          <w:rFonts w:cs="Times New Roman"/>
          <w:sz w:val="24"/>
          <w:szCs w:val="24"/>
          <w:lang w:val="ru-RU"/>
        </w:rPr>
        <w:t>ю с аналогичным показателем 2018</w:t>
      </w:r>
      <w:r w:rsidRPr="00793C3D">
        <w:rPr>
          <w:rFonts w:cs="Times New Roman"/>
          <w:sz w:val="24"/>
          <w:szCs w:val="24"/>
          <w:lang w:val="ru-RU"/>
        </w:rPr>
        <w:t xml:space="preserve"> года. </w:t>
      </w:r>
    </w:p>
    <w:p w:rsidR="00A53844" w:rsidRPr="00793C3D" w:rsidRDefault="00A53844" w:rsidP="00A5384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53844">
        <w:rPr>
          <w:rFonts w:ascii="Times New Roman" w:hAnsi="Times New Roman" w:cs="Times New Roman"/>
          <w:bCs w:val="0"/>
          <w:sz w:val="28"/>
          <w:szCs w:val="28"/>
        </w:rPr>
        <w:t>VII</w:t>
      </w: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  <w:r w:rsidRPr="00A5384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93C3D">
        <w:rPr>
          <w:rFonts w:ascii="Times New Roman" w:hAnsi="Times New Roman" w:cs="Times New Roman"/>
          <w:sz w:val="24"/>
          <w:szCs w:val="24"/>
        </w:rPr>
        <w:t>Организация  управления реализацией программы</w:t>
      </w:r>
    </w:p>
    <w:p w:rsidR="00A53844" w:rsidRPr="00793C3D" w:rsidRDefault="00A53844" w:rsidP="00A53844">
      <w:pPr>
        <w:jc w:val="both"/>
        <w:rPr>
          <w:rFonts w:cs="Times New Roman"/>
          <w:sz w:val="24"/>
          <w:szCs w:val="24"/>
          <w:lang w:val="ru-RU"/>
        </w:rPr>
      </w:pPr>
      <w:r w:rsidRPr="00793C3D">
        <w:rPr>
          <w:rFonts w:cs="Times New Roman"/>
          <w:sz w:val="24"/>
          <w:szCs w:val="24"/>
          <w:lang w:val="ru-RU"/>
        </w:rPr>
        <w:tab/>
        <w:t xml:space="preserve">Общее руководство и текущий </w:t>
      </w:r>
      <w:proofErr w:type="gramStart"/>
      <w:r w:rsidRPr="00793C3D">
        <w:rPr>
          <w:rFonts w:cs="Times New Roman"/>
          <w:sz w:val="24"/>
          <w:szCs w:val="24"/>
          <w:lang w:val="ru-RU"/>
        </w:rPr>
        <w:t>контроль за</w:t>
      </w:r>
      <w:proofErr w:type="gramEnd"/>
      <w:r w:rsidRPr="00793C3D">
        <w:rPr>
          <w:rFonts w:cs="Times New Roman"/>
          <w:sz w:val="24"/>
          <w:szCs w:val="24"/>
          <w:lang w:val="ru-RU"/>
        </w:rPr>
        <w:t xml:space="preserve"> реализацией программы осуществляет заказчик программы администрация </w:t>
      </w:r>
      <w:r>
        <w:rPr>
          <w:rFonts w:cs="Times New Roman"/>
          <w:sz w:val="24"/>
          <w:szCs w:val="24"/>
          <w:lang w:val="ru-RU"/>
        </w:rPr>
        <w:t xml:space="preserve"> рабочего поселка (поселка городского типа) Токур</w:t>
      </w:r>
      <w:r w:rsidRPr="00793C3D">
        <w:rPr>
          <w:rFonts w:cs="Times New Roman"/>
          <w:sz w:val="24"/>
          <w:szCs w:val="24"/>
          <w:lang w:val="ru-RU"/>
        </w:rPr>
        <w:t>.</w:t>
      </w:r>
    </w:p>
    <w:p w:rsidR="00A53844" w:rsidRPr="00793C3D" w:rsidRDefault="00A53844" w:rsidP="00A53844">
      <w:pPr>
        <w:ind w:firstLine="708"/>
        <w:jc w:val="both"/>
        <w:rPr>
          <w:rFonts w:cs="Times New Roman"/>
          <w:sz w:val="24"/>
          <w:szCs w:val="24"/>
          <w:lang w:val="ru-RU"/>
        </w:rPr>
      </w:pPr>
      <w:r w:rsidRPr="00793C3D">
        <w:rPr>
          <w:rFonts w:cs="Times New Roman"/>
          <w:sz w:val="24"/>
          <w:szCs w:val="24"/>
          <w:lang w:val="ru-RU"/>
        </w:rPr>
        <w:t>Заказчик программы совместно с исполнителями программных мероприятий подготавливает обоснования, соглашения, договоры и проводит организационные мероприятия по их выполнению в соответствии с документацией, регламентирующей порядок реализации программы.</w:t>
      </w:r>
    </w:p>
    <w:p w:rsidR="00A53844" w:rsidRPr="00793C3D" w:rsidRDefault="00A53844" w:rsidP="00A53844">
      <w:pPr>
        <w:ind w:firstLine="708"/>
        <w:jc w:val="both"/>
        <w:rPr>
          <w:rFonts w:cs="Times New Roman"/>
          <w:sz w:val="24"/>
          <w:szCs w:val="24"/>
          <w:lang w:val="ru-RU"/>
        </w:rPr>
      </w:pPr>
      <w:r w:rsidRPr="00793C3D">
        <w:rPr>
          <w:rFonts w:cs="Times New Roman"/>
          <w:sz w:val="24"/>
          <w:szCs w:val="24"/>
          <w:lang w:val="ru-RU"/>
        </w:rPr>
        <w:lastRenderedPageBreak/>
        <w:t>Исполнители несут ответственность за выполнение отдельных мероприятий программы, которые предоставляют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793C3D">
        <w:rPr>
          <w:rFonts w:cs="Times New Roman"/>
          <w:sz w:val="24"/>
          <w:szCs w:val="24"/>
          <w:lang w:val="ru-RU"/>
        </w:rPr>
        <w:t>(разработчику программы)</w:t>
      </w:r>
      <w:r>
        <w:rPr>
          <w:rFonts w:cs="Times New Roman"/>
          <w:sz w:val="24"/>
          <w:szCs w:val="24"/>
          <w:lang w:val="ru-RU"/>
        </w:rPr>
        <w:t>,</w:t>
      </w:r>
      <w:r w:rsidRPr="00793C3D">
        <w:rPr>
          <w:rFonts w:cs="Times New Roman"/>
          <w:sz w:val="24"/>
          <w:szCs w:val="24"/>
          <w:lang w:val="ru-RU"/>
        </w:rPr>
        <w:t xml:space="preserve">   в отдел внутренних дел по </w:t>
      </w:r>
      <w:proofErr w:type="spellStart"/>
      <w:r w:rsidRPr="00793C3D">
        <w:rPr>
          <w:rFonts w:cs="Times New Roman"/>
          <w:sz w:val="24"/>
          <w:szCs w:val="24"/>
          <w:lang w:val="ru-RU"/>
        </w:rPr>
        <w:t>Селемджинскому</w:t>
      </w:r>
      <w:proofErr w:type="spellEnd"/>
      <w:r w:rsidRPr="00793C3D">
        <w:rPr>
          <w:rFonts w:cs="Times New Roman"/>
          <w:sz w:val="24"/>
          <w:szCs w:val="24"/>
          <w:lang w:val="ru-RU"/>
        </w:rPr>
        <w:t xml:space="preserve"> району ежеквартальные, ежегодные отчеты о ходе и результатах реализации программы, а также эффективности использования бюджетных средств.</w:t>
      </w:r>
    </w:p>
    <w:p w:rsidR="00A53844" w:rsidRPr="00793C3D" w:rsidRDefault="00A53844" w:rsidP="00A53844">
      <w:pPr>
        <w:ind w:firstLine="708"/>
        <w:jc w:val="both"/>
        <w:rPr>
          <w:rFonts w:cs="Times New Roman"/>
          <w:sz w:val="24"/>
          <w:szCs w:val="24"/>
          <w:lang w:val="ru-RU"/>
        </w:rPr>
      </w:pPr>
      <w:r w:rsidRPr="00793C3D">
        <w:rPr>
          <w:rFonts w:cs="Times New Roman"/>
          <w:sz w:val="24"/>
          <w:szCs w:val="24"/>
          <w:lang w:val="ru-RU"/>
        </w:rPr>
        <w:t>Ход и результаты выполнения программных мероприятий могут быть рассмотрены на комиссии по безопасности дорожного движения.</w:t>
      </w:r>
    </w:p>
    <w:p w:rsidR="00A53844" w:rsidRPr="00793C3D" w:rsidRDefault="00A53844" w:rsidP="00A53844">
      <w:pPr>
        <w:ind w:firstLine="708"/>
        <w:jc w:val="both"/>
        <w:rPr>
          <w:rFonts w:cs="Times New Roman"/>
          <w:sz w:val="24"/>
          <w:szCs w:val="24"/>
          <w:lang w:val="ru-RU"/>
        </w:rPr>
      </w:pPr>
      <w:r w:rsidRPr="00793C3D">
        <w:rPr>
          <w:rFonts w:cs="Times New Roman"/>
          <w:sz w:val="24"/>
          <w:szCs w:val="24"/>
          <w:lang w:val="ru-RU"/>
        </w:rPr>
        <w:t xml:space="preserve">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 </w:t>
      </w:r>
    </w:p>
    <w:p w:rsidR="00A53844" w:rsidRPr="00793C3D" w:rsidRDefault="00A53844" w:rsidP="00A53844">
      <w:pPr>
        <w:ind w:firstLine="7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Исполнитель</w:t>
      </w:r>
      <w:r w:rsidRPr="00793C3D">
        <w:rPr>
          <w:rFonts w:cs="Times New Roman"/>
          <w:sz w:val="24"/>
          <w:szCs w:val="24"/>
          <w:lang w:val="ru-RU"/>
        </w:rPr>
        <w:t xml:space="preserve"> программы представляет в </w:t>
      </w:r>
      <w:r>
        <w:rPr>
          <w:rFonts w:cs="Times New Roman"/>
          <w:sz w:val="24"/>
          <w:szCs w:val="24"/>
          <w:lang w:val="ru-RU"/>
        </w:rPr>
        <w:t xml:space="preserve"> администрацию рабочего поселка (</w:t>
      </w:r>
      <w:proofErr w:type="spellStart"/>
      <w:r>
        <w:rPr>
          <w:rFonts w:cs="Times New Roman"/>
          <w:sz w:val="24"/>
          <w:szCs w:val="24"/>
          <w:lang w:val="ru-RU"/>
        </w:rPr>
        <w:t>пгт</w:t>
      </w:r>
      <w:proofErr w:type="spellEnd"/>
      <w:r>
        <w:rPr>
          <w:rFonts w:cs="Times New Roman"/>
          <w:sz w:val="24"/>
          <w:szCs w:val="24"/>
          <w:lang w:val="ru-RU"/>
        </w:rPr>
        <w:t>) Токур</w:t>
      </w:r>
      <w:r w:rsidRPr="00793C3D">
        <w:rPr>
          <w:rFonts w:cs="Times New Roman"/>
          <w:sz w:val="24"/>
          <w:szCs w:val="24"/>
          <w:lang w:val="ru-RU"/>
        </w:rPr>
        <w:t xml:space="preserve"> и финансовое управление ежеквартальные, ежегодные итоговые отчеты о ходе реализации программы и эффективности использования бюджетных средств.</w:t>
      </w:r>
    </w:p>
    <w:p w:rsidR="00A53844" w:rsidRPr="00793C3D" w:rsidRDefault="00A53844" w:rsidP="00A53844">
      <w:pPr>
        <w:ind w:firstLine="708"/>
        <w:jc w:val="both"/>
        <w:rPr>
          <w:rFonts w:cs="Times New Roman"/>
          <w:sz w:val="24"/>
          <w:szCs w:val="24"/>
          <w:lang w:val="ru-RU"/>
        </w:rPr>
      </w:pPr>
      <w:r w:rsidRPr="00793C3D">
        <w:rPr>
          <w:rFonts w:cs="Times New Roman"/>
          <w:sz w:val="24"/>
          <w:szCs w:val="24"/>
          <w:lang w:val="ru-RU"/>
        </w:rPr>
        <w:t xml:space="preserve">Условиями прекращения реализации программы являются досрочное достижение целей и задач программы, а также изменение механизма реализации государственной политики в области безопасности дорожного движения. </w:t>
      </w:r>
    </w:p>
    <w:p w:rsidR="00A53844" w:rsidRPr="00793C3D" w:rsidRDefault="00A53844" w:rsidP="00A53844">
      <w:pPr>
        <w:ind w:firstLine="708"/>
        <w:jc w:val="both"/>
        <w:rPr>
          <w:rFonts w:cs="Times New Roman"/>
          <w:sz w:val="24"/>
          <w:szCs w:val="24"/>
          <w:lang w:val="ru-RU"/>
        </w:rPr>
      </w:pP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  <w:r>
        <w:t> </w:t>
      </w: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2C7B1E" w:rsidRDefault="002C7B1E" w:rsidP="002C7B1E">
      <w:pPr>
        <w:pStyle w:val="a4"/>
      </w:pPr>
    </w:p>
    <w:p w:rsidR="00A53844" w:rsidRDefault="00A53844" w:rsidP="00A53844">
      <w:pPr>
        <w:pStyle w:val="a4"/>
        <w:jc w:val="right"/>
      </w:pPr>
      <w:r>
        <w:lastRenderedPageBreak/>
        <w:t>Приложение №1</w:t>
      </w:r>
    </w:p>
    <w:p w:rsidR="002C7B1E" w:rsidRDefault="006B46C9" w:rsidP="006B46C9">
      <w:pPr>
        <w:pStyle w:val="a4"/>
        <w:jc w:val="right"/>
      </w:pPr>
      <w:r>
        <w:t xml:space="preserve">К </w:t>
      </w:r>
      <w:proofErr w:type="gramStart"/>
      <w:r>
        <w:t>долгосрочной</w:t>
      </w:r>
      <w:proofErr w:type="gramEnd"/>
      <w:r>
        <w:t xml:space="preserve"> целевой программ</w:t>
      </w:r>
    </w:p>
    <w:p w:rsidR="00A53844" w:rsidRPr="00102B30" w:rsidRDefault="00A53844" w:rsidP="00A5384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2B30">
        <w:rPr>
          <w:rFonts w:ascii="Times New Roman" w:hAnsi="Times New Roman"/>
          <w:b/>
          <w:bCs/>
          <w:sz w:val="24"/>
          <w:szCs w:val="24"/>
        </w:rPr>
        <w:t>Система программных мероприятий</w:t>
      </w:r>
    </w:p>
    <w:tbl>
      <w:tblPr>
        <w:tblW w:w="102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403"/>
        <w:gridCol w:w="1276"/>
        <w:gridCol w:w="1276"/>
        <w:gridCol w:w="1842"/>
        <w:gridCol w:w="1985"/>
      </w:tblGrid>
      <w:tr w:rsidR="00A53844" w:rsidTr="007C5A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pStyle w:val="a4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pStyle w:val="a4"/>
              <w:jc w:val="center"/>
            </w:pPr>
            <w:r>
              <w:rPr>
                <w:b/>
                <w:bCs/>
              </w:rPr>
              <w:t>Наименование дорог программных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pStyle w:val="a4"/>
              <w:jc w:val="center"/>
            </w:pPr>
            <w:r>
              <w:rPr>
                <w:b/>
                <w:bCs/>
              </w:rPr>
              <w:t>Затраты всего 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pStyle w:val="a4"/>
              <w:jc w:val="center"/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7C5A74" w:rsidRDefault="00A53844" w:rsidP="007C5A74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заказчик, </w:t>
            </w:r>
            <w:proofErr w:type="gramStart"/>
            <w:r>
              <w:rPr>
                <w:b/>
                <w:bCs/>
              </w:rPr>
              <w:t>ответственные</w:t>
            </w:r>
            <w:proofErr w:type="gramEnd"/>
            <w:r>
              <w:rPr>
                <w:b/>
                <w:bCs/>
              </w:rPr>
              <w:t xml:space="preserve"> за</w:t>
            </w:r>
            <w:r w:rsidR="007C5A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реализацию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7C5A7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7C5A74">
              <w:rPr>
                <w:b/>
                <w:sz w:val="24"/>
                <w:szCs w:val="24"/>
                <w:lang w:eastAsia="ru-RU"/>
              </w:rPr>
              <w:t>Источник</w:t>
            </w:r>
            <w:proofErr w:type="spellEnd"/>
            <w:r w:rsidRPr="007C5A74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A74">
              <w:rPr>
                <w:b/>
                <w:sz w:val="24"/>
                <w:szCs w:val="24"/>
                <w:lang w:eastAsia="ru-RU"/>
              </w:rPr>
              <w:t>финансирования</w:t>
            </w:r>
            <w:proofErr w:type="spellEnd"/>
          </w:p>
          <w:p w:rsidR="00A53844" w:rsidRDefault="00A53844" w:rsidP="008A14F8">
            <w:pPr>
              <w:pStyle w:val="a4"/>
            </w:pPr>
          </w:p>
        </w:tc>
      </w:tr>
      <w:tr w:rsidR="00A53844" w:rsidRPr="00DE68FE" w:rsidTr="007C5A74">
        <w:trPr>
          <w:tblCellSpacing w:w="0" w:type="dxa"/>
        </w:trPr>
        <w:tc>
          <w:tcPr>
            <w:tcW w:w="82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pStyle w:val="a4"/>
              <w:ind w:right="127"/>
              <w:jc w:val="center"/>
            </w:pPr>
            <w:r>
              <w:rPr>
                <w:b/>
                <w:bCs/>
              </w:rPr>
              <w:t>Ремонт улично-дорожной сети и</w:t>
            </w:r>
            <w:r w:rsidR="00DE68FE">
              <w:rPr>
                <w:b/>
                <w:bCs/>
              </w:rPr>
              <w:t xml:space="preserve"> искусственных сооружений на дорогах</w:t>
            </w:r>
            <w:r>
              <w:rPr>
                <w:b/>
                <w:bCs/>
              </w:rPr>
              <w:t xml:space="preserve">, текущее содержание </w:t>
            </w:r>
            <w:r w:rsidR="00DE68FE">
              <w:rPr>
                <w:b/>
                <w:bCs/>
              </w:rPr>
              <w:t xml:space="preserve">дорог </w:t>
            </w: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пгт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окур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pStyle w:val="a4"/>
              <w:ind w:right="127"/>
              <w:jc w:val="center"/>
            </w:pPr>
          </w:p>
        </w:tc>
      </w:tr>
      <w:tr w:rsidR="007C5A74" w:rsidRPr="000649E9" w:rsidTr="007C5A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1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061398" w:rsidP="00930853">
            <w:pPr>
              <w:pStyle w:val="a4"/>
            </w:pPr>
            <w:r w:rsidRPr="00B1251F">
              <w:rPr>
                <w:sz w:val="22"/>
                <w:szCs w:val="22"/>
              </w:rPr>
              <w:t>Капитальный ремонт улично-дорожной сети и искусственных сооружений на них</w:t>
            </w:r>
            <w:r w:rsidR="00930853"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930853" w:rsidP="008A14F8">
            <w:pPr>
              <w:pStyle w:val="a4"/>
            </w:pPr>
            <w:r>
              <w:t>1000 000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C5A74" w:rsidP="008A14F8">
            <w:pPr>
              <w:pStyle w:val="a4"/>
            </w:pPr>
            <w:r>
              <w:t>2019-2023гг.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Местный</w:t>
            </w:r>
            <w:proofErr w:type="spellEnd"/>
            <w:r w:rsidR="00930853">
              <w:rPr>
                <w:sz w:val="24"/>
                <w:szCs w:val="24"/>
                <w:lang w:val="ru-RU" w:eastAsia="ru-RU"/>
              </w:rPr>
              <w:t xml:space="preserve"> </w:t>
            </w:r>
            <w:r w:rsidR="007C5A74">
              <w:rPr>
                <w:sz w:val="24"/>
                <w:szCs w:val="24"/>
                <w:lang w:val="ru-RU" w:eastAsia="ru-RU"/>
              </w:rPr>
              <w:t xml:space="preserve">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 xml:space="preserve">областной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  <w:p w:rsidR="00A53844" w:rsidRPr="000649E9" w:rsidRDefault="00A53844" w:rsidP="008A14F8">
            <w:pPr>
              <w:pStyle w:val="a4"/>
            </w:pPr>
          </w:p>
        </w:tc>
      </w:tr>
      <w:tr w:rsidR="007C5A74" w:rsidRPr="000649E9" w:rsidTr="007C5A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44557" w:rsidP="008A14F8">
            <w:pPr>
              <w:pStyle w:val="a4"/>
            </w:pPr>
            <w:r>
              <w:t>2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proofErr w:type="spellStart"/>
            <w:r w:rsidRPr="000649E9">
              <w:t>грейдерование</w:t>
            </w:r>
            <w:proofErr w:type="spellEnd"/>
            <w:r w:rsidRPr="000649E9">
              <w:t> </w:t>
            </w:r>
            <w:r>
              <w:t xml:space="preserve">дорог и расчистка дорог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D2160D" w:rsidP="008A14F8">
            <w:pPr>
              <w:pStyle w:val="a4"/>
            </w:pPr>
            <w:r>
              <w:t>400 000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Местный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 xml:space="preserve">и 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>областной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A53844" w:rsidRPr="000649E9" w:rsidRDefault="00A53844" w:rsidP="008A14F8">
            <w:pPr>
              <w:pStyle w:val="a4"/>
            </w:pPr>
          </w:p>
        </w:tc>
      </w:tr>
      <w:tr w:rsidR="007C5A74" w:rsidRPr="000649E9" w:rsidTr="007C5A74">
        <w:trPr>
          <w:trHeight w:val="101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44557" w:rsidP="008A14F8">
            <w:pPr>
              <w:pStyle w:val="a4"/>
            </w:pPr>
            <w:r>
              <w:t>3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102B30" w:rsidRDefault="00A53844" w:rsidP="008A14F8">
            <w:pPr>
              <w:pStyle w:val="a4"/>
            </w:pPr>
            <w:r>
              <w:t>Очистка от снега остановок и тротуаров</w:t>
            </w:r>
            <w:r w:rsidRPr="000649E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D2160D" w:rsidP="008A14F8">
            <w:pPr>
              <w:pStyle w:val="a4"/>
            </w:pPr>
            <w:r>
              <w:t>50</w:t>
            </w:r>
            <w:r w:rsidR="003047C2">
              <w:t xml:space="preserve">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Местный</w:t>
            </w:r>
            <w:proofErr w:type="spellEnd"/>
            <w:r w:rsidR="00930853">
              <w:rPr>
                <w:sz w:val="24"/>
                <w:szCs w:val="24"/>
                <w:lang w:val="ru-RU" w:eastAsia="ru-RU"/>
              </w:rPr>
              <w:t xml:space="preserve"> и 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>областной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  <w:p w:rsidR="00A53844" w:rsidRPr="000649E9" w:rsidRDefault="00A53844" w:rsidP="008A14F8">
            <w:pPr>
              <w:pStyle w:val="a4"/>
            </w:pPr>
          </w:p>
        </w:tc>
      </w:tr>
      <w:tr w:rsidR="007C5A74" w:rsidRPr="000649E9" w:rsidTr="007C5A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44557" w:rsidP="008A14F8">
            <w:pPr>
              <w:pStyle w:val="a4"/>
            </w:pPr>
            <w:r>
              <w:t>4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 xml:space="preserve"> </w:t>
            </w:r>
            <w:r>
              <w:t>Приобретение дорожных знаков и доставка дорожных знаков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D2160D" w:rsidP="008A14F8">
            <w:pPr>
              <w:pStyle w:val="a4"/>
            </w:pPr>
            <w:r>
              <w:t>100 000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Местный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 xml:space="preserve">и 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>областной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  <w:p w:rsidR="00A53844" w:rsidRPr="000649E9" w:rsidRDefault="00A53844" w:rsidP="008A14F8">
            <w:pPr>
              <w:pStyle w:val="a4"/>
            </w:pPr>
          </w:p>
        </w:tc>
      </w:tr>
      <w:tr w:rsidR="007C5A74" w:rsidRPr="000649E9" w:rsidTr="007C5A74">
        <w:trPr>
          <w:trHeight w:val="10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44557" w:rsidP="008A14F8">
            <w:pPr>
              <w:pStyle w:val="a4"/>
            </w:pPr>
            <w:r>
              <w:t>5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>
              <w:t>приобретение электроламп, светильников для уличного освещения и замена ламп</w:t>
            </w:r>
            <w:r w:rsidR="00061398">
              <w:t>, о</w:t>
            </w:r>
            <w:r w:rsidR="00061398" w:rsidRPr="002B443C">
              <w:t>свещение дорог в темное время суток</w:t>
            </w:r>
            <w:r w:rsidR="003047C2" w:rsidRPr="000649E9">
              <w:t xml:space="preserve"> </w:t>
            </w:r>
            <w:r w:rsidR="003047C2">
              <w:t>(</w:t>
            </w:r>
            <w:r w:rsidR="003047C2" w:rsidRPr="000649E9">
              <w:t>установка столбов для освещения и фонарей</w:t>
            </w:r>
            <w:r w:rsidR="003047C2">
              <w:t>)</w:t>
            </w:r>
            <w: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3047C2" w:rsidP="008A14F8">
            <w:pPr>
              <w:pStyle w:val="a4"/>
            </w:pPr>
            <w:r>
              <w:t>5</w:t>
            </w:r>
            <w:r w:rsidR="00D2160D">
              <w:t>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Местный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 xml:space="preserve">и 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>областной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  <w:p w:rsidR="00A53844" w:rsidRPr="000649E9" w:rsidRDefault="00A53844" w:rsidP="008A14F8">
            <w:pPr>
              <w:pStyle w:val="a4"/>
            </w:pPr>
          </w:p>
        </w:tc>
      </w:tr>
      <w:tr w:rsidR="007C5A74" w:rsidRPr="000649E9" w:rsidTr="007C5A74">
        <w:trPr>
          <w:trHeight w:val="9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44557" w:rsidP="008A14F8">
            <w:pPr>
              <w:pStyle w:val="a4"/>
            </w:pPr>
            <w:r>
              <w:t>6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061398" w:rsidP="008A14F8">
            <w:pPr>
              <w:pStyle w:val="a4"/>
            </w:pPr>
            <w:r w:rsidRPr="007545C8">
              <w:t>Совершенствование организации движения   транспортных средств и пешеходов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3047C2" w:rsidP="008A14F8">
            <w:pPr>
              <w:pStyle w:val="a4"/>
            </w:pPr>
            <w:r>
              <w:t>5 000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Местный</w:t>
            </w:r>
            <w:proofErr w:type="spellEnd"/>
            <w:r w:rsidR="00930853">
              <w:rPr>
                <w:sz w:val="24"/>
                <w:szCs w:val="24"/>
                <w:lang w:val="ru-RU" w:eastAsia="ru-RU"/>
              </w:rPr>
              <w:t xml:space="preserve"> и 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>областной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A53844" w:rsidRPr="000649E9" w:rsidRDefault="00A53844" w:rsidP="008A14F8">
            <w:pPr>
              <w:pStyle w:val="a4"/>
            </w:pPr>
          </w:p>
        </w:tc>
      </w:tr>
      <w:tr w:rsidR="007C5A74" w:rsidRPr="000649E9" w:rsidTr="007C5A74">
        <w:trPr>
          <w:trHeight w:val="1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>
              <w:t>7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>
              <w:t xml:space="preserve">Ремонт моста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D2160D" w:rsidP="008A14F8">
            <w:pPr>
              <w:pStyle w:val="a4"/>
            </w:pPr>
            <w:r>
              <w:t>800 000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Местный</w:t>
            </w:r>
            <w:proofErr w:type="spellEnd"/>
            <w:r w:rsidR="00930853">
              <w:rPr>
                <w:sz w:val="24"/>
                <w:szCs w:val="24"/>
                <w:lang w:val="ru-RU" w:eastAsia="ru-RU"/>
              </w:rPr>
              <w:t xml:space="preserve"> и 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>областной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A53844" w:rsidRPr="000649E9" w:rsidRDefault="00A53844" w:rsidP="008A14F8">
            <w:pPr>
              <w:pStyle w:val="a4"/>
            </w:pPr>
          </w:p>
        </w:tc>
      </w:tr>
      <w:tr w:rsidR="007C5A74" w:rsidRPr="000649E9" w:rsidTr="007C5A74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>
              <w:t>8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061398" w:rsidP="008A14F8">
            <w:pPr>
              <w:pStyle w:val="a4"/>
            </w:pPr>
            <w:r w:rsidRPr="002B443C">
              <w:t xml:space="preserve">Установка дорожных знаков в </w:t>
            </w:r>
            <w:r w:rsidRPr="002B443C">
              <w:lastRenderedPageBreak/>
              <w:t>соответствии со схемами дислокации дорожных знаков в населенных пунктах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3047C2" w:rsidP="008A14F8">
            <w:pPr>
              <w:pStyle w:val="a4"/>
            </w:pPr>
            <w:r>
              <w:lastRenderedPageBreak/>
              <w:t>60 000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 xml:space="preserve">Администрация </w:t>
            </w:r>
            <w:r w:rsidRPr="000649E9">
              <w:lastRenderedPageBreak/>
              <w:t>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Местный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 xml:space="preserve">и 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lastRenderedPageBreak/>
              <w:t>областной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A53844" w:rsidRPr="000649E9" w:rsidRDefault="00A53844" w:rsidP="008A14F8">
            <w:pPr>
              <w:pStyle w:val="a4"/>
            </w:pPr>
          </w:p>
        </w:tc>
      </w:tr>
      <w:tr w:rsidR="007C5A74" w:rsidRPr="000649E9" w:rsidTr="007C5A74">
        <w:trPr>
          <w:trHeight w:val="6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>
              <w:lastRenderedPageBreak/>
              <w:t>9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1398" w:rsidRDefault="00A53844" w:rsidP="00061398">
            <w:pPr>
              <w:rPr>
                <w:sz w:val="24"/>
                <w:szCs w:val="24"/>
                <w:lang w:val="ru-RU"/>
              </w:rPr>
            </w:pPr>
            <w:r w:rsidRPr="00061398">
              <w:rPr>
                <w:lang w:val="ru-RU"/>
              </w:rPr>
              <w:t xml:space="preserve"> </w:t>
            </w:r>
            <w:r w:rsidR="00061398" w:rsidRPr="002B443C">
              <w:rPr>
                <w:sz w:val="24"/>
                <w:szCs w:val="24"/>
                <w:lang w:val="ru-RU"/>
              </w:rPr>
              <w:t xml:space="preserve">Выполнение дорожных работ, направленных на повышение безопасности дорожного движения </w:t>
            </w:r>
            <w:r w:rsidR="00061398">
              <w:rPr>
                <w:sz w:val="24"/>
                <w:szCs w:val="24"/>
                <w:lang w:val="ru-RU"/>
              </w:rPr>
              <w:t>(</w:t>
            </w:r>
            <w:r w:rsidR="00061398" w:rsidRPr="00061398">
              <w:rPr>
                <w:sz w:val="24"/>
                <w:szCs w:val="24"/>
                <w:lang w:val="ru-RU"/>
              </w:rPr>
              <w:t>сезонное содержание дорог</w:t>
            </w:r>
            <w:r w:rsidR="008C1486">
              <w:rPr>
                <w:sz w:val="24"/>
                <w:szCs w:val="24"/>
                <w:lang w:val="ru-RU"/>
              </w:rPr>
              <w:t>,</w:t>
            </w:r>
            <w:r w:rsidR="008C1486" w:rsidRPr="008C1486">
              <w:rPr>
                <w:lang w:val="ru-RU"/>
              </w:rPr>
              <w:t xml:space="preserve"> </w:t>
            </w:r>
            <w:r w:rsidR="008C1486" w:rsidRPr="008C1486">
              <w:rPr>
                <w:sz w:val="24"/>
                <w:szCs w:val="24"/>
                <w:lang w:val="ru-RU"/>
              </w:rPr>
              <w:t>скашивание травы вдоль дорожного полотна</w:t>
            </w:r>
            <w:r w:rsidR="00061398" w:rsidRPr="0006139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3047C2" w:rsidP="008A14F8">
            <w:pPr>
              <w:pStyle w:val="a4"/>
            </w:pPr>
            <w:r>
              <w:t>50 000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Местный</w:t>
            </w:r>
            <w:proofErr w:type="spellEnd"/>
            <w:r w:rsidR="00930853">
              <w:rPr>
                <w:sz w:val="24"/>
                <w:szCs w:val="24"/>
                <w:lang w:val="ru-RU" w:eastAsia="ru-RU"/>
              </w:rPr>
              <w:t xml:space="preserve"> и 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>областной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A53844" w:rsidRPr="000649E9" w:rsidRDefault="00A53844" w:rsidP="008A14F8">
            <w:pPr>
              <w:pStyle w:val="a4"/>
            </w:pPr>
          </w:p>
        </w:tc>
      </w:tr>
      <w:tr w:rsidR="007C5A74" w:rsidRPr="000649E9" w:rsidTr="007C5A74">
        <w:trPr>
          <w:trHeight w:val="6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44557" w:rsidP="008A14F8">
            <w:pPr>
              <w:pStyle w:val="a4"/>
            </w:pPr>
            <w:r>
              <w:t>10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061398" w:rsidP="008A14F8">
            <w:pPr>
              <w:pStyle w:val="a4"/>
            </w:pPr>
            <w:r>
              <w:t xml:space="preserve">Актуализация </w:t>
            </w:r>
            <w:r w:rsidR="00A53844">
              <w:t xml:space="preserve">схемы дислокации расположения дорожных знаков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D2160D" w:rsidP="008A14F8">
            <w:pPr>
              <w:pStyle w:val="a4"/>
            </w:pPr>
            <w:r>
              <w:t>100 000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Местный</w:t>
            </w:r>
            <w:proofErr w:type="spellEnd"/>
            <w:r w:rsidR="00930853">
              <w:rPr>
                <w:sz w:val="24"/>
                <w:szCs w:val="24"/>
                <w:lang w:val="ru-RU" w:eastAsia="ru-RU"/>
              </w:rPr>
              <w:t xml:space="preserve"> и 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>областной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A53844" w:rsidRPr="000649E9" w:rsidRDefault="00A53844" w:rsidP="008A14F8">
            <w:pPr>
              <w:pStyle w:val="a4"/>
            </w:pPr>
          </w:p>
        </w:tc>
      </w:tr>
      <w:tr w:rsidR="007C5A74" w:rsidRPr="000649E9" w:rsidTr="007C5A74">
        <w:trPr>
          <w:trHeight w:val="92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744557" w:rsidP="008A14F8">
            <w:pPr>
              <w:pStyle w:val="a4"/>
            </w:pPr>
            <w:r>
              <w:t>11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061398" w:rsidP="008A14F8">
            <w:pPr>
              <w:pStyle w:val="a4"/>
            </w:pPr>
            <w:r w:rsidRPr="002B443C">
              <w:t>Выполнение работ по  строительству тротуаров, выполнению требований безопасности движения.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3047C2" w:rsidP="008A14F8">
            <w:pPr>
              <w:pStyle w:val="a4"/>
            </w:pPr>
            <w:r>
              <w:t>50 000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8D577F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</w:t>
            </w:r>
            <w:r>
              <w:t>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Местный</w:t>
            </w:r>
            <w:proofErr w:type="spellEnd"/>
            <w:r w:rsidR="00930853">
              <w:rPr>
                <w:sz w:val="24"/>
                <w:szCs w:val="24"/>
                <w:lang w:val="ru-RU" w:eastAsia="ru-RU"/>
              </w:rPr>
              <w:t xml:space="preserve"> и 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>областной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  <w:p w:rsidR="00A53844" w:rsidRPr="008D577F" w:rsidRDefault="00A53844" w:rsidP="008A14F8">
            <w:pPr>
              <w:pStyle w:val="a4"/>
            </w:pPr>
          </w:p>
        </w:tc>
      </w:tr>
      <w:tr w:rsidR="007C5A74" w:rsidRPr="000649E9" w:rsidTr="007C5A74">
        <w:trPr>
          <w:trHeight w:val="90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744557" w:rsidP="008A14F8">
            <w:pPr>
              <w:pStyle w:val="a4"/>
            </w:pPr>
            <w:r>
              <w:t>12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pStyle w:val="a4"/>
            </w:pPr>
            <w:r>
              <w:t>Ямочный ремонт</w:t>
            </w:r>
            <w:r w:rsidR="003047C2">
              <w:t xml:space="preserve"> дорог и отсыпка дорог гравием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3047C2" w:rsidP="008A14F8">
            <w:pPr>
              <w:pStyle w:val="a4"/>
            </w:pPr>
            <w:r>
              <w:t>300 000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roofErr w:type="spellStart"/>
            <w:r>
              <w:rPr>
                <w:sz w:val="24"/>
                <w:szCs w:val="24"/>
                <w:lang w:eastAsia="ru-RU"/>
              </w:rPr>
              <w:t>Местный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 xml:space="preserve">и 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r w:rsidR="00930853">
              <w:rPr>
                <w:sz w:val="24"/>
                <w:szCs w:val="24"/>
                <w:lang w:val="ru-RU" w:eastAsia="ru-RU"/>
              </w:rPr>
              <w:t>областной</w:t>
            </w:r>
            <w:r w:rsidR="009308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</w:tr>
      <w:tr w:rsidR="007C5A74" w:rsidRPr="000649E9" w:rsidTr="007C5A74">
        <w:trPr>
          <w:trHeight w:val="27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744557" w:rsidP="008A14F8">
            <w:pPr>
              <w:pStyle w:val="a4"/>
            </w:pPr>
            <w:r>
              <w:t>13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102B30" w:rsidRDefault="00A53844" w:rsidP="00061398">
            <w:pPr>
              <w:pStyle w:val="a4"/>
            </w:pPr>
            <w:r>
              <w:t>С</w:t>
            </w:r>
            <w:r w:rsidR="00061398">
              <w:t>оставление смет и ведомостей объемов работ</w:t>
            </w:r>
            <w:r w:rsidRPr="00102B30">
              <w:t xml:space="preserve"> на </w:t>
            </w:r>
            <w:r w:rsidRPr="00061398">
              <w:rPr>
                <w:rStyle w:val="a6"/>
                <w:b w:val="0"/>
              </w:rPr>
              <w:t xml:space="preserve">ремонт </w:t>
            </w:r>
            <w:r w:rsidR="00061398" w:rsidRPr="00061398">
              <w:rPr>
                <w:rStyle w:val="a6"/>
                <w:b w:val="0"/>
              </w:rPr>
              <w:t>автомобильных дорог</w:t>
            </w:r>
            <w:r w:rsidR="00061398">
              <w:rPr>
                <w:rStyle w:val="a6"/>
              </w:rPr>
              <w:t xml:space="preserve"> </w:t>
            </w:r>
            <w:r w:rsidRPr="00102B30">
              <w:rPr>
                <w:rStyle w:val="a6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D2160D" w:rsidP="008A14F8">
            <w:pPr>
              <w:pStyle w:val="a4"/>
            </w:pPr>
            <w:r>
              <w:t>30 000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A53844" w:rsidP="008A14F8">
            <w:pPr>
              <w:pStyle w:val="a4"/>
              <w:rPr>
                <w:b/>
              </w:rPr>
            </w:pPr>
            <w:r>
              <w:t>Местный</w:t>
            </w:r>
            <w:r w:rsidR="00930853">
              <w:t xml:space="preserve"> и  областной</w:t>
            </w:r>
            <w:r>
              <w:t xml:space="preserve"> бюджет</w:t>
            </w:r>
          </w:p>
        </w:tc>
      </w:tr>
      <w:tr w:rsidR="007C5A74" w:rsidRPr="000649E9" w:rsidTr="007C5A74">
        <w:trPr>
          <w:trHeight w:val="23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744557" w:rsidP="008A14F8">
            <w:pPr>
              <w:pStyle w:val="a4"/>
            </w:pPr>
            <w:r>
              <w:t>1</w:t>
            </w:r>
            <w:r w:rsidR="00A53844">
              <w:t>4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061398" w:rsidP="008A14F8">
            <w:pPr>
              <w:pStyle w:val="a4"/>
            </w:pPr>
            <w:r w:rsidRPr="007545C8">
              <w:t>Предупреждение опасного поведения участников дорожного движения.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D2160D" w:rsidP="008A14F8">
            <w:pPr>
              <w:pStyle w:val="a4"/>
            </w:pPr>
            <w:r>
              <w:t>5 000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Default="007C5A74" w:rsidP="008A14F8">
            <w:pPr>
              <w:pStyle w:val="a4"/>
            </w:pPr>
            <w:r>
              <w:t>2019-2023гг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49E9" w:rsidRDefault="00A53844" w:rsidP="008A14F8">
            <w:pPr>
              <w:pStyle w:val="a4"/>
            </w:pPr>
            <w:r w:rsidRPr="000649E9">
              <w:t>Администрация рабочего поселка (</w:t>
            </w:r>
            <w:proofErr w:type="spellStart"/>
            <w:r w:rsidRPr="000649E9">
              <w:t>пгт</w:t>
            </w:r>
            <w:proofErr w:type="spellEnd"/>
            <w:proofErr w:type="gramStart"/>
            <w:r w:rsidRPr="000649E9">
              <w:t>)Т</w:t>
            </w:r>
            <w:proofErr w:type="gramEnd"/>
            <w:r w:rsidRPr="000649E9">
              <w:t>окур, глава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844" w:rsidRPr="00061398" w:rsidRDefault="00061398" w:rsidP="008A14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398">
              <w:rPr>
                <w:rFonts w:ascii="Times New Roman" w:hAnsi="Times New Roman"/>
                <w:sz w:val="24"/>
                <w:szCs w:val="24"/>
              </w:rPr>
              <w:t xml:space="preserve"> Местный </w:t>
            </w:r>
            <w:r w:rsidR="00930853" w:rsidRPr="00930853">
              <w:rPr>
                <w:rFonts w:ascii="Times New Roman" w:hAnsi="Times New Roman"/>
                <w:sz w:val="24"/>
                <w:szCs w:val="24"/>
              </w:rPr>
              <w:t>и  областной</w:t>
            </w:r>
            <w:r w:rsidR="00930853" w:rsidRPr="0006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39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A53844" w:rsidRPr="00A53844" w:rsidRDefault="00A53844" w:rsidP="00A53844">
      <w:pPr>
        <w:rPr>
          <w:sz w:val="24"/>
          <w:szCs w:val="24"/>
          <w:lang w:val="ru-RU"/>
        </w:rPr>
      </w:pPr>
    </w:p>
    <w:sectPr w:rsidR="00A53844" w:rsidRPr="00A53844" w:rsidSect="00AE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930"/>
    <w:multiLevelType w:val="multilevel"/>
    <w:tmpl w:val="B73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F69"/>
    <w:multiLevelType w:val="hybridMultilevel"/>
    <w:tmpl w:val="333CD126"/>
    <w:lvl w:ilvl="0" w:tplc="0846D792">
      <w:start w:val="1"/>
      <w:numFmt w:val="decimal"/>
      <w:lvlText w:val="%1.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6AEC334C"/>
    <w:multiLevelType w:val="multilevel"/>
    <w:tmpl w:val="B73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41D53"/>
    <w:multiLevelType w:val="hybridMultilevel"/>
    <w:tmpl w:val="2AF8DA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9B22F9"/>
    <w:multiLevelType w:val="hybridMultilevel"/>
    <w:tmpl w:val="A07EA1A6"/>
    <w:lvl w:ilvl="0" w:tplc="FA4AB6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7B1E"/>
    <w:rsid w:val="00061398"/>
    <w:rsid w:val="000760EA"/>
    <w:rsid w:val="001456D4"/>
    <w:rsid w:val="001C2056"/>
    <w:rsid w:val="002C7B1E"/>
    <w:rsid w:val="003047C2"/>
    <w:rsid w:val="006B46C9"/>
    <w:rsid w:val="006C632C"/>
    <w:rsid w:val="00744557"/>
    <w:rsid w:val="007C5A74"/>
    <w:rsid w:val="007F1007"/>
    <w:rsid w:val="00871365"/>
    <w:rsid w:val="008C1486"/>
    <w:rsid w:val="00930853"/>
    <w:rsid w:val="00972F0A"/>
    <w:rsid w:val="009855C7"/>
    <w:rsid w:val="009B7B56"/>
    <w:rsid w:val="009F5A55"/>
    <w:rsid w:val="00A53844"/>
    <w:rsid w:val="00AE1041"/>
    <w:rsid w:val="00AE7D25"/>
    <w:rsid w:val="00B1251F"/>
    <w:rsid w:val="00D2160D"/>
    <w:rsid w:val="00D25353"/>
    <w:rsid w:val="00DE68FE"/>
    <w:rsid w:val="00E46C27"/>
    <w:rsid w:val="00ED0962"/>
    <w:rsid w:val="00F4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1E"/>
    <w:pPr>
      <w:spacing w:after="0" w:line="240" w:lineRule="auto"/>
    </w:pPr>
    <w:rPr>
      <w:rFonts w:ascii="Times New Roman" w:eastAsia="Times New Roman" w:hAnsi="Times New Roman" w:cs="Courier New"/>
      <w:sz w:val="28"/>
      <w:szCs w:val="28"/>
      <w:lang w:val="en-GB" w:eastAsia="en-GB"/>
    </w:rPr>
  </w:style>
  <w:style w:type="paragraph" w:styleId="1">
    <w:name w:val="heading 1"/>
    <w:basedOn w:val="a"/>
    <w:next w:val="a"/>
    <w:link w:val="10"/>
    <w:qFormat/>
    <w:rsid w:val="002C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C7B1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B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C7B1E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a3">
    <w:name w:val="No Spacing"/>
    <w:qFormat/>
    <w:rsid w:val="002C7B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2C7B1E"/>
    <w:pPr>
      <w:ind w:firstLine="720"/>
      <w:jc w:val="both"/>
    </w:pPr>
    <w:rPr>
      <w:rFonts w:cs="Times New Roman"/>
      <w:szCs w:val="20"/>
      <w:lang w:val="ru-RU" w:eastAsia="zh-TW"/>
    </w:rPr>
  </w:style>
  <w:style w:type="character" w:customStyle="1" w:styleId="22">
    <w:name w:val="Основной текст с отступом 2 Знак"/>
    <w:basedOn w:val="a0"/>
    <w:link w:val="21"/>
    <w:rsid w:val="002C7B1E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a4">
    <w:name w:val="Normal (Web)"/>
    <w:basedOn w:val="a"/>
    <w:rsid w:val="002C7B1E"/>
    <w:pPr>
      <w:spacing w:before="100" w:beforeAutospacing="1" w:after="100" w:afterAutospacing="1"/>
    </w:pPr>
    <w:rPr>
      <w:rFonts w:cs="Times New Roman"/>
      <w:sz w:val="24"/>
      <w:szCs w:val="24"/>
      <w:lang w:val="ru-RU" w:eastAsia="ru-RU"/>
    </w:rPr>
  </w:style>
  <w:style w:type="character" w:styleId="a5">
    <w:name w:val="footnote reference"/>
    <w:basedOn w:val="a0"/>
    <w:semiHidden/>
    <w:rsid w:val="000760EA"/>
    <w:rPr>
      <w:vertAlign w:val="superscript"/>
    </w:rPr>
  </w:style>
  <w:style w:type="character" w:styleId="a6">
    <w:name w:val="Strong"/>
    <w:basedOn w:val="a0"/>
    <w:uiPriority w:val="22"/>
    <w:qFormat/>
    <w:rsid w:val="00A53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Tokur</cp:lastModifiedBy>
  <cp:revision>3</cp:revision>
  <cp:lastPrinted>2018-10-25T06:14:00Z</cp:lastPrinted>
  <dcterms:created xsi:type="dcterms:W3CDTF">2018-10-23T02:13:00Z</dcterms:created>
  <dcterms:modified xsi:type="dcterms:W3CDTF">2018-10-25T06:26:00Z</dcterms:modified>
</cp:coreProperties>
</file>